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A3" w:rsidRPr="00DB2691" w:rsidRDefault="00BC2B5C" w:rsidP="005B4AD6">
      <w:pPr>
        <w:jc w:val="center"/>
        <w:rPr>
          <w:b/>
        </w:rPr>
      </w:pPr>
      <w:r w:rsidRPr="00DB2691">
        <w:rPr>
          <w:b/>
          <w:u w:val="single"/>
        </w:rPr>
        <w:t>JAVNA</w:t>
      </w:r>
      <w:r w:rsidR="005C01A3" w:rsidRPr="00DB2691">
        <w:rPr>
          <w:b/>
          <w:u w:val="single"/>
        </w:rPr>
        <w:t xml:space="preserve"> </w:t>
      </w:r>
      <w:r w:rsidRPr="00DB2691">
        <w:rPr>
          <w:b/>
          <w:u w:val="single"/>
        </w:rPr>
        <w:t>USTANOVA</w:t>
      </w:r>
      <w:r w:rsidR="005C01A3" w:rsidRPr="00DB2691">
        <w:rPr>
          <w:b/>
          <w:u w:val="single"/>
        </w:rPr>
        <w:t xml:space="preserve"> </w:t>
      </w:r>
      <w:r w:rsidRPr="00DB2691">
        <w:rPr>
          <w:b/>
          <w:u w:val="single"/>
        </w:rPr>
        <w:t>GERONTOLOŠKI</w:t>
      </w:r>
      <w:r w:rsidR="005C01A3" w:rsidRPr="00DB2691">
        <w:rPr>
          <w:b/>
          <w:u w:val="single"/>
        </w:rPr>
        <w:t xml:space="preserve"> </w:t>
      </w:r>
      <w:r w:rsidRPr="00DB2691">
        <w:rPr>
          <w:b/>
          <w:u w:val="single"/>
        </w:rPr>
        <w:t>CENTAR</w:t>
      </w:r>
      <w:r w:rsidR="005C01A3" w:rsidRPr="00DB2691">
        <w:rPr>
          <w:b/>
          <w:u w:val="single"/>
        </w:rPr>
        <w:t xml:space="preserve"> </w:t>
      </w:r>
      <w:r w:rsidRPr="00DB2691">
        <w:rPr>
          <w:b/>
          <w:u w:val="single"/>
        </w:rPr>
        <w:t>DERVENTA</w:t>
      </w:r>
    </w:p>
    <w:p w:rsidR="005C01A3" w:rsidRPr="00DB2691" w:rsidRDefault="00672C16" w:rsidP="005B4AD6">
      <w:pPr>
        <w:jc w:val="center"/>
        <w:rPr>
          <w:i/>
          <w:lang w:val="sr-Latn-BA"/>
        </w:rPr>
      </w:pPr>
      <w:r>
        <w:rPr>
          <w:i/>
        </w:rPr>
        <w:t>Stevana Nemanje bb</w:t>
      </w:r>
      <w:r w:rsidR="005C01A3" w:rsidRPr="00DB2691">
        <w:rPr>
          <w:i/>
        </w:rPr>
        <w:t xml:space="preserve">, </w:t>
      </w:r>
      <w:r w:rsidR="00BC2B5C" w:rsidRPr="00DB2691">
        <w:rPr>
          <w:i/>
        </w:rPr>
        <w:t>mob</w:t>
      </w:r>
      <w:r w:rsidR="005C01A3" w:rsidRPr="00DB2691">
        <w:rPr>
          <w:i/>
        </w:rPr>
        <w:t>/</w:t>
      </w:r>
      <w:r w:rsidR="00BC2B5C" w:rsidRPr="00DB2691">
        <w:rPr>
          <w:i/>
        </w:rPr>
        <w:t>fa</w:t>
      </w:r>
      <w:r w:rsidR="00DB2691">
        <w:rPr>
          <w:i/>
        </w:rPr>
        <w:t>x</w:t>
      </w:r>
      <w:r w:rsidR="005C01A3" w:rsidRPr="00DB2691">
        <w:rPr>
          <w:i/>
        </w:rPr>
        <w:t xml:space="preserve"> +387 53 250 230 , </w:t>
      </w:r>
      <w:r w:rsidR="00BC2B5C" w:rsidRPr="00DB2691">
        <w:rPr>
          <w:i/>
        </w:rPr>
        <w:t>e</w:t>
      </w:r>
      <w:r w:rsidR="005C01A3" w:rsidRPr="00DB2691">
        <w:rPr>
          <w:i/>
        </w:rPr>
        <w:t>-</w:t>
      </w:r>
      <w:r w:rsidR="00BC2B5C" w:rsidRPr="00DB2691">
        <w:rPr>
          <w:i/>
        </w:rPr>
        <w:t>m</w:t>
      </w:r>
      <w:r w:rsidR="005C01A3" w:rsidRPr="00DB2691">
        <w:rPr>
          <w:i/>
          <w:lang w:val="sr-Latn-BA"/>
        </w:rPr>
        <w:t>ail:gerontoloskic</w:t>
      </w:r>
      <w:r w:rsidR="00DB2691">
        <w:rPr>
          <w:i/>
          <w:lang w:val="sr-Latn-BA"/>
        </w:rPr>
        <w:t>entar</w:t>
      </w:r>
      <w:r w:rsidR="005C01A3" w:rsidRPr="00DB2691">
        <w:rPr>
          <w:i/>
          <w:lang w:val="sr-Latn-BA"/>
        </w:rPr>
        <w:t>@g</w:t>
      </w:r>
      <w:r w:rsidR="00DB2691">
        <w:rPr>
          <w:i/>
          <w:lang w:val="sr-Latn-BA"/>
        </w:rPr>
        <w:t>cderve</w:t>
      </w:r>
      <w:r w:rsidR="005F2385">
        <w:rPr>
          <w:i/>
          <w:lang w:val="sr-Latn-BA"/>
        </w:rPr>
        <w:t>nta.ba</w:t>
      </w:r>
    </w:p>
    <w:p w:rsidR="00032446" w:rsidRDefault="00032446" w:rsidP="00684C4D">
      <w:pPr>
        <w:rPr>
          <w:sz w:val="22"/>
          <w:szCs w:val="22"/>
          <w:lang w:val="sr-Cyrl-CS"/>
        </w:rPr>
      </w:pPr>
    </w:p>
    <w:p w:rsidR="002151B0" w:rsidRPr="0029782D" w:rsidRDefault="00BC2B5C" w:rsidP="00684C4D">
      <w:pPr>
        <w:rPr>
          <w:sz w:val="22"/>
          <w:szCs w:val="22"/>
          <w:lang w:val="sr-Cyrl-CS"/>
        </w:rPr>
      </w:pPr>
      <w:r w:rsidRPr="0029782D">
        <w:rPr>
          <w:sz w:val="22"/>
          <w:szCs w:val="22"/>
          <w:lang w:val="sr-Cyrl-CS"/>
        </w:rPr>
        <w:t>Broj</w:t>
      </w:r>
      <w:r w:rsidR="00B04B85" w:rsidRPr="0029782D">
        <w:rPr>
          <w:sz w:val="22"/>
          <w:szCs w:val="22"/>
          <w:lang w:val="sr-Cyrl-CS"/>
        </w:rPr>
        <w:t xml:space="preserve">: </w:t>
      </w:r>
      <w:r w:rsidR="0084193E">
        <w:rPr>
          <w:sz w:val="22"/>
          <w:szCs w:val="22"/>
          <w:lang w:val="sr-Cyrl-CS"/>
        </w:rPr>
        <w:t>880</w:t>
      </w:r>
      <w:r w:rsidR="009077E1">
        <w:rPr>
          <w:sz w:val="22"/>
          <w:szCs w:val="22"/>
          <w:lang w:val="sr-Cyrl-CS"/>
        </w:rPr>
        <w:t>-</w:t>
      </w:r>
      <w:r w:rsidR="0084193E">
        <w:rPr>
          <w:sz w:val="22"/>
          <w:szCs w:val="22"/>
          <w:lang w:val="sr-Cyrl-CS"/>
        </w:rPr>
        <w:t>10</w:t>
      </w:r>
      <w:r w:rsidR="009077E1">
        <w:rPr>
          <w:sz w:val="22"/>
          <w:szCs w:val="22"/>
          <w:lang w:val="sr-Cyrl-CS"/>
        </w:rPr>
        <w:t>/22</w:t>
      </w:r>
    </w:p>
    <w:p w:rsidR="005C01A3" w:rsidRPr="0029782D" w:rsidRDefault="00684C4D" w:rsidP="005C01A3">
      <w:pPr>
        <w:ind w:hanging="1134"/>
        <w:rPr>
          <w:sz w:val="22"/>
          <w:szCs w:val="22"/>
          <w:lang w:val="hr-HR"/>
        </w:rPr>
      </w:pPr>
      <w:r w:rsidRPr="0029782D">
        <w:rPr>
          <w:sz w:val="22"/>
          <w:szCs w:val="22"/>
          <w:lang w:val="sr-Latn-BA"/>
        </w:rPr>
        <w:t xml:space="preserve">                </w:t>
      </w:r>
      <w:r w:rsidR="00DB72F9">
        <w:rPr>
          <w:sz w:val="22"/>
          <w:szCs w:val="22"/>
          <w:lang w:val="sr-Cyrl-BA"/>
        </w:rPr>
        <w:t xml:space="preserve">    </w:t>
      </w:r>
      <w:r w:rsidR="00BC2B5C" w:rsidRPr="0029782D">
        <w:rPr>
          <w:sz w:val="22"/>
          <w:szCs w:val="22"/>
          <w:lang w:val="sr-Cyrl-CS"/>
        </w:rPr>
        <w:t>Datum</w:t>
      </w:r>
      <w:r w:rsidR="00B04B85" w:rsidRPr="0029782D">
        <w:rPr>
          <w:sz w:val="22"/>
          <w:szCs w:val="22"/>
          <w:lang w:val="sr-Cyrl-CS"/>
        </w:rPr>
        <w:t xml:space="preserve">: </w:t>
      </w:r>
      <w:r w:rsidR="009077E1">
        <w:rPr>
          <w:sz w:val="22"/>
          <w:szCs w:val="22"/>
          <w:lang w:val="sr-Cyrl-CS"/>
        </w:rPr>
        <w:t>17.10</w:t>
      </w:r>
      <w:r w:rsidR="00252D69">
        <w:rPr>
          <w:sz w:val="22"/>
          <w:szCs w:val="22"/>
          <w:lang w:val="sr-Cyrl-CS"/>
        </w:rPr>
        <w:t>.2021.</w:t>
      </w:r>
      <w:r w:rsidR="00252D69">
        <w:rPr>
          <w:sz w:val="22"/>
          <w:szCs w:val="22"/>
          <w:lang w:val="hr-HR"/>
        </w:rPr>
        <w:t>god</w:t>
      </w:r>
      <w:r w:rsidR="00DB72F9">
        <w:rPr>
          <w:sz w:val="22"/>
          <w:szCs w:val="22"/>
          <w:lang w:val="sr-Cyrl-CS"/>
        </w:rPr>
        <w:t>.</w:t>
      </w:r>
    </w:p>
    <w:p w:rsidR="009C76AF" w:rsidRPr="009033FB" w:rsidRDefault="00BC2B5C" w:rsidP="00B04B85">
      <w:pPr>
        <w:jc w:val="center"/>
        <w:rPr>
          <w:b/>
          <w:sz w:val="28"/>
          <w:szCs w:val="28"/>
          <w:lang w:val="sr-Cyrl-CS"/>
        </w:rPr>
      </w:pPr>
      <w:r w:rsidRPr="009033FB">
        <w:rPr>
          <w:b/>
          <w:sz w:val="28"/>
          <w:szCs w:val="28"/>
          <w:lang w:val="sr-Cyrl-CS"/>
        </w:rPr>
        <w:t>INFORMACIJA</w:t>
      </w:r>
      <w:r w:rsidR="00B04B85" w:rsidRPr="009033FB">
        <w:rPr>
          <w:b/>
          <w:sz w:val="28"/>
          <w:szCs w:val="28"/>
          <w:lang w:val="sr-Cyrl-CS"/>
        </w:rPr>
        <w:t xml:space="preserve"> </w:t>
      </w:r>
      <w:r w:rsidRPr="009033FB">
        <w:rPr>
          <w:b/>
          <w:sz w:val="28"/>
          <w:szCs w:val="28"/>
          <w:lang w:val="sr-Cyrl-CS"/>
        </w:rPr>
        <w:t>O</w:t>
      </w:r>
      <w:r w:rsidR="00B04B85" w:rsidRPr="009033FB">
        <w:rPr>
          <w:b/>
          <w:sz w:val="28"/>
          <w:szCs w:val="28"/>
          <w:lang w:val="sr-Cyrl-CS"/>
        </w:rPr>
        <w:t xml:space="preserve"> </w:t>
      </w:r>
      <w:r w:rsidRPr="009033FB">
        <w:rPr>
          <w:b/>
          <w:sz w:val="28"/>
          <w:szCs w:val="28"/>
          <w:lang w:val="sr-Cyrl-CS"/>
        </w:rPr>
        <w:t>RADU</w:t>
      </w:r>
      <w:r w:rsidR="00B04B85" w:rsidRPr="009033FB">
        <w:rPr>
          <w:b/>
          <w:sz w:val="28"/>
          <w:szCs w:val="28"/>
          <w:lang w:val="sr-Cyrl-CS"/>
        </w:rPr>
        <w:t xml:space="preserve"> </w:t>
      </w:r>
    </w:p>
    <w:p w:rsidR="00B04B85" w:rsidRPr="009033FB" w:rsidRDefault="00BC2B5C" w:rsidP="00B04B85">
      <w:pPr>
        <w:jc w:val="center"/>
        <w:rPr>
          <w:b/>
          <w:sz w:val="28"/>
          <w:szCs w:val="28"/>
          <w:lang w:val="sr-Cyrl-CS"/>
        </w:rPr>
      </w:pPr>
      <w:r w:rsidRPr="009033FB">
        <w:rPr>
          <w:b/>
          <w:sz w:val="28"/>
          <w:szCs w:val="28"/>
          <w:lang w:val="sr-Cyrl-CS"/>
        </w:rPr>
        <w:t>za</w:t>
      </w:r>
      <w:r w:rsidR="00B04B85" w:rsidRPr="009033FB">
        <w:rPr>
          <w:b/>
          <w:sz w:val="28"/>
          <w:szCs w:val="28"/>
          <w:lang w:val="sr-Cyrl-CS"/>
        </w:rPr>
        <w:t xml:space="preserve"> </w:t>
      </w:r>
      <w:r w:rsidRPr="009033FB">
        <w:rPr>
          <w:b/>
          <w:sz w:val="28"/>
          <w:szCs w:val="28"/>
          <w:lang w:val="sr-Cyrl-CS"/>
        </w:rPr>
        <w:t>period</w:t>
      </w:r>
      <w:r w:rsidR="00B04B85" w:rsidRPr="009033FB">
        <w:rPr>
          <w:b/>
          <w:sz w:val="28"/>
          <w:szCs w:val="28"/>
          <w:lang w:val="sr-Cyrl-CS"/>
        </w:rPr>
        <w:t xml:space="preserve"> </w:t>
      </w:r>
      <w:r w:rsidRPr="009033FB">
        <w:rPr>
          <w:b/>
          <w:sz w:val="28"/>
          <w:szCs w:val="28"/>
          <w:lang w:val="sr-Cyrl-CS"/>
        </w:rPr>
        <w:t>od</w:t>
      </w:r>
      <w:r w:rsidR="009077E1">
        <w:rPr>
          <w:b/>
          <w:sz w:val="28"/>
          <w:szCs w:val="28"/>
          <w:lang w:val="sr-Cyrl-CS"/>
        </w:rPr>
        <w:t xml:space="preserve"> 01.01.202</w:t>
      </w:r>
      <w:r w:rsidR="009077E1">
        <w:rPr>
          <w:b/>
          <w:sz w:val="28"/>
          <w:szCs w:val="28"/>
          <w:lang w:val="hr-BA"/>
        </w:rPr>
        <w:t>2</w:t>
      </w:r>
      <w:r w:rsidR="0063568B">
        <w:rPr>
          <w:b/>
          <w:sz w:val="28"/>
          <w:szCs w:val="28"/>
          <w:lang w:val="sr-Cyrl-CS"/>
        </w:rPr>
        <w:t xml:space="preserve">. </w:t>
      </w:r>
      <w:r w:rsidRPr="009033FB">
        <w:rPr>
          <w:b/>
          <w:sz w:val="28"/>
          <w:szCs w:val="28"/>
          <w:lang w:val="sr-Cyrl-CS"/>
        </w:rPr>
        <w:t>do</w:t>
      </w:r>
      <w:r w:rsidR="00B04B85" w:rsidRPr="009033FB">
        <w:rPr>
          <w:b/>
          <w:sz w:val="28"/>
          <w:szCs w:val="28"/>
          <w:lang w:val="sr-Cyrl-CS"/>
        </w:rPr>
        <w:t xml:space="preserve"> 3</w:t>
      </w:r>
      <w:r w:rsidR="002151B0" w:rsidRPr="009033FB">
        <w:rPr>
          <w:b/>
          <w:sz w:val="28"/>
          <w:szCs w:val="28"/>
          <w:lang w:val="hr-HR"/>
        </w:rPr>
        <w:t>0</w:t>
      </w:r>
      <w:r w:rsidR="002151B0" w:rsidRPr="009033FB">
        <w:rPr>
          <w:b/>
          <w:sz w:val="28"/>
          <w:szCs w:val="28"/>
          <w:lang w:val="sr-Cyrl-CS"/>
        </w:rPr>
        <w:t>.</w:t>
      </w:r>
      <w:r w:rsidR="002151B0" w:rsidRPr="009033FB">
        <w:rPr>
          <w:b/>
          <w:sz w:val="28"/>
          <w:szCs w:val="28"/>
          <w:lang w:val="hr-HR"/>
        </w:rPr>
        <w:t>06</w:t>
      </w:r>
      <w:r w:rsidR="003120DC" w:rsidRPr="009033FB">
        <w:rPr>
          <w:b/>
          <w:sz w:val="28"/>
          <w:szCs w:val="28"/>
          <w:lang w:val="sr-Cyrl-CS"/>
        </w:rPr>
        <w:t>.20</w:t>
      </w:r>
      <w:r w:rsidR="009077E1">
        <w:rPr>
          <w:b/>
          <w:sz w:val="28"/>
          <w:szCs w:val="28"/>
          <w:lang w:val="hr-HR"/>
        </w:rPr>
        <w:t>22</w:t>
      </w:r>
      <w:r w:rsidR="00B04B85" w:rsidRPr="009033FB">
        <w:rPr>
          <w:b/>
          <w:sz w:val="28"/>
          <w:szCs w:val="28"/>
          <w:lang w:val="sr-Cyrl-CS"/>
        </w:rPr>
        <w:t xml:space="preserve">.  </w:t>
      </w:r>
      <w:r w:rsidRPr="009033FB">
        <w:rPr>
          <w:b/>
          <w:sz w:val="28"/>
          <w:szCs w:val="28"/>
          <w:lang w:val="sr-Cyrl-CS"/>
        </w:rPr>
        <w:t>godine</w:t>
      </w:r>
    </w:p>
    <w:p w:rsidR="009033FB" w:rsidRPr="009033FB" w:rsidRDefault="009033FB" w:rsidP="00B04B85">
      <w:pPr>
        <w:jc w:val="center"/>
        <w:rPr>
          <w:b/>
          <w:sz w:val="28"/>
          <w:szCs w:val="28"/>
          <w:lang w:val="sr-Cyrl-CS"/>
        </w:rPr>
      </w:pPr>
    </w:p>
    <w:p w:rsidR="00B04B85" w:rsidRPr="0029782D" w:rsidRDefault="00B04B85" w:rsidP="00B04B85">
      <w:pPr>
        <w:rPr>
          <w:sz w:val="22"/>
          <w:szCs w:val="22"/>
          <w:lang w:val="sr-Cyrl-CS"/>
        </w:rPr>
      </w:pPr>
    </w:p>
    <w:p w:rsidR="00B04B85" w:rsidRPr="009033FB" w:rsidRDefault="00B04B85" w:rsidP="000739EF">
      <w:pPr>
        <w:jc w:val="center"/>
        <w:rPr>
          <w:b/>
          <w:lang w:val="sr-Cyrl-CS"/>
        </w:rPr>
      </w:pPr>
      <w:r w:rsidRPr="009033FB">
        <w:rPr>
          <w:b/>
          <w:lang w:val="sr-Cyrl-CS"/>
        </w:rPr>
        <w:t xml:space="preserve">1. </w:t>
      </w:r>
      <w:r w:rsidR="00BC2B5C" w:rsidRPr="009033FB">
        <w:rPr>
          <w:b/>
          <w:lang w:val="sr-Cyrl-CS"/>
        </w:rPr>
        <w:t>FORMIRANjE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I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RASPODJELA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UKUPNOG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PRIHODA</w:t>
      </w:r>
    </w:p>
    <w:p w:rsidR="009033FB" w:rsidRPr="0029782D" w:rsidRDefault="009033FB" w:rsidP="000739EF">
      <w:pPr>
        <w:jc w:val="center"/>
        <w:rPr>
          <w:b/>
          <w:sz w:val="22"/>
          <w:szCs w:val="22"/>
          <w:lang w:val="sr-Cyrl-CS"/>
        </w:rPr>
      </w:pPr>
    </w:p>
    <w:p w:rsidR="00B04B85" w:rsidRPr="0029782D" w:rsidRDefault="00B04B85" w:rsidP="00B04B85">
      <w:pPr>
        <w:rPr>
          <w:sz w:val="22"/>
          <w:szCs w:val="22"/>
          <w:lang w:val="sr-Cyrl-CS"/>
        </w:rPr>
      </w:pPr>
      <w:r w:rsidRPr="0029782D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</w:t>
      </w:r>
      <w:r w:rsidR="00BC2B5C" w:rsidRPr="0029782D">
        <w:rPr>
          <w:sz w:val="22"/>
          <w:szCs w:val="22"/>
          <w:lang w:val="sr-Cyrl-CS"/>
        </w:rPr>
        <w:t>Tab</w:t>
      </w:r>
      <w:r w:rsidRPr="0029782D">
        <w:rPr>
          <w:sz w:val="22"/>
          <w:szCs w:val="22"/>
          <w:lang w:val="sr-Cyrl-CS"/>
        </w:rPr>
        <w:t>.</w:t>
      </w:r>
      <w:r w:rsidRPr="0029782D">
        <w:rPr>
          <w:sz w:val="22"/>
          <w:szCs w:val="22"/>
          <w:lang w:val="sr-Cyrl-BA"/>
        </w:rPr>
        <w:t xml:space="preserve"> </w:t>
      </w:r>
      <w:r w:rsidRPr="0029782D">
        <w:rPr>
          <w:sz w:val="22"/>
          <w:szCs w:val="22"/>
          <w:lang w:val="sr-Cyrl-CS"/>
        </w:rPr>
        <w:t>1.</w:t>
      </w:r>
    </w:p>
    <w:tbl>
      <w:tblPr>
        <w:tblW w:w="1015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364"/>
        <w:gridCol w:w="1559"/>
        <w:gridCol w:w="1418"/>
        <w:gridCol w:w="1701"/>
        <w:gridCol w:w="1275"/>
      </w:tblGrid>
      <w:tr w:rsidR="002151B0" w:rsidRPr="0029782D" w:rsidTr="002151B0">
        <w:tc>
          <w:tcPr>
            <w:tcW w:w="835" w:type="dxa"/>
          </w:tcPr>
          <w:p w:rsidR="002151B0" w:rsidRPr="0029782D" w:rsidRDefault="00BC2B5C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Redni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broj</w:t>
            </w:r>
          </w:p>
        </w:tc>
        <w:tc>
          <w:tcPr>
            <w:tcW w:w="3364" w:type="dxa"/>
          </w:tcPr>
          <w:p w:rsidR="002151B0" w:rsidRPr="0029782D" w:rsidRDefault="00BC2B5C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Formiranje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i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raspodjela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ukupnog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prihoda</w:t>
            </w:r>
          </w:p>
        </w:tc>
        <w:tc>
          <w:tcPr>
            <w:tcW w:w="1559" w:type="dxa"/>
          </w:tcPr>
          <w:p w:rsidR="002151B0" w:rsidRPr="0029782D" w:rsidRDefault="009077E1" w:rsidP="003120DC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hr-HR"/>
              </w:rPr>
              <w:t>2021</w:t>
            </w:r>
            <w:r w:rsidR="002151B0" w:rsidRPr="0029782D">
              <w:rPr>
                <w:sz w:val="22"/>
                <w:szCs w:val="22"/>
                <w:lang w:val="hr-HR"/>
              </w:rPr>
              <w:t xml:space="preserve">. </w:t>
            </w:r>
            <w:r w:rsidR="00BC2B5C" w:rsidRPr="0029782D">
              <w:rPr>
                <w:sz w:val="22"/>
                <w:szCs w:val="22"/>
                <w:lang w:val="hr-HR"/>
              </w:rPr>
              <w:t>Realizacija</w:t>
            </w:r>
            <w:r w:rsidR="00BD2FDD">
              <w:rPr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1418" w:type="dxa"/>
          </w:tcPr>
          <w:p w:rsidR="002151B0" w:rsidRPr="003D0257" w:rsidRDefault="002151B0" w:rsidP="008961C5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3D0257">
              <w:rPr>
                <w:color w:val="000000"/>
                <w:sz w:val="22"/>
                <w:szCs w:val="22"/>
                <w:lang w:val="sr-Cyrl-CS"/>
              </w:rPr>
              <w:t>20</w:t>
            </w:r>
            <w:r w:rsidR="009077E1">
              <w:rPr>
                <w:color w:val="000000"/>
                <w:sz w:val="22"/>
                <w:szCs w:val="22"/>
                <w:lang w:val="hr-HR"/>
              </w:rPr>
              <w:t>22</w:t>
            </w:r>
            <w:r w:rsidRPr="003D0257">
              <w:rPr>
                <w:color w:val="000000"/>
                <w:sz w:val="22"/>
                <w:szCs w:val="22"/>
                <w:lang w:val="sr-Cyrl-CS"/>
              </w:rPr>
              <w:t>.</w:t>
            </w:r>
          </w:p>
          <w:p w:rsidR="002151B0" w:rsidRDefault="00BC2B5C" w:rsidP="002151B0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 w:rsidRPr="003D0257">
              <w:rPr>
                <w:color w:val="000000"/>
                <w:sz w:val="22"/>
                <w:szCs w:val="22"/>
                <w:lang w:val="sr-Cyrl-CS"/>
              </w:rPr>
              <w:t>Plan</w:t>
            </w:r>
          </w:p>
          <w:p w:rsidR="00BD2FDD" w:rsidRPr="00BD2FDD" w:rsidRDefault="00BD2FDD" w:rsidP="002151B0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</w:p>
        </w:tc>
        <w:tc>
          <w:tcPr>
            <w:tcW w:w="1701" w:type="dxa"/>
          </w:tcPr>
          <w:p w:rsidR="002151B0" w:rsidRPr="00234536" w:rsidRDefault="003120DC" w:rsidP="003120DC">
            <w:pPr>
              <w:jc w:val="center"/>
              <w:rPr>
                <w:sz w:val="22"/>
                <w:szCs w:val="22"/>
              </w:rPr>
            </w:pPr>
            <w:r w:rsidRPr="00234536">
              <w:rPr>
                <w:sz w:val="22"/>
                <w:szCs w:val="22"/>
                <w:lang w:val="sr-Cyrl-CS"/>
              </w:rPr>
              <w:t>20</w:t>
            </w:r>
            <w:r w:rsidR="009077E1">
              <w:rPr>
                <w:sz w:val="22"/>
                <w:szCs w:val="22"/>
                <w:lang w:val="hr-HR"/>
              </w:rPr>
              <w:t>22</w:t>
            </w:r>
            <w:r w:rsidR="002151B0" w:rsidRPr="00234536">
              <w:rPr>
                <w:sz w:val="22"/>
                <w:szCs w:val="22"/>
                <w:lang w:val="sr-Cyrl-CS"/>
              </w:rPr>
              <w:t xml:space="preserve">. </w:t>
            </w:r>
            <w:r w:rsidR="00BC2B5C" w:rsidRPr="00234536">
              <w:rPr>
                <w:sz w:val="22"/>
                <w:szCs w:val="22"/>
                <w:lang w:val="sr-Cyrl-CS"/>
              </w:rPr>
              <w:t>Realizacija</w:t>
            </w:r>
            <w:r w:rsidR="002151B0" w:rsidRPr="00234536">
              <w:rPr>
                <w:sz w:val="22"/>
                <w:szCs w:val="22"/>
                <w:lang w:val="sr-Cyrl-CS"/>
              </w:rPr>
              <w:t xml:space="preserve"> </w:t>
            </w:r>
            <w:r w:rsidR="00BC2B5C" w:rsidRPr="00234536">
              <w:rPr>
                <w:sz w:val="22"/>
                <w:szCs w:val="22"/>
                <w:lang w:val="sr-Cyrl-CS"/>
              </w:rPr>
              <w:t>za</w:t>
            </w:r>
            <w:r w:rsidR="002151B0" w:rsidRPr="00234536">
              <w:rPr>
                <w:sz w:val="22"/>
                <w:szCs w:val="22"/>
                <w:lang w:val="sr-Cyrl-CS"/>
              </w:rPr>
              <w:t xml:space="preserve"> 6 </w:t>
            </w:r>
            <w:r w:rsidR="00BC2B5C" w:rsidRPr="00234536">
              <w:rPr>
                <w:sz w:val="22"/>
                <w:szCs w:val="22"/>
                <w:lang w:val="sr-Cyrl-CS"/>
              </w:rPr>
              <w:t>mjeseci</w:t>
            </w:r>
          </w:p>
        </w:tc>
        <w:tc>
          <w:tcPr>
            <w:tcW w:w="1275" w:type="dxa"/>
          </w:tcPr>
          <w:p w:rsidR="002151B0" w:rsidRPr="0029782D" w:rsidRDefault="00BC2B5C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Indeks</w:t>
            </w:r>
          </w:p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5/4</w:t>
            </w: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3364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559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18" w:type="dxa"/>
          </w:tcPr>
          <w:p w:rsidR="002151B0" w:rsidRPr="003D0257" w:rsidRDefault="002151B0" w:rsidP="008961C5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3D0257">
              <w:rPr>
                <w:color w:val="000000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701" w:type="dxa"/>
          </w:tcPr>
          <w:p w:rsidR="002151B0" w:rsidRPr="00234536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34536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27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6</w:t>
            </w: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3364" w:type="dxa"/>
          </w:tcPr>
          <w:p w:rsidR="002151B0" w:rsidRPr="0029782D" w:rsidRDefault="00BC2B5C" w:rsidP="002151B0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Prihodi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osnovu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redovne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djelatnosti</w:t>
            </w:r>
          </w:p>
        </w:tc>
        <w:tc>
          <w:tcPr>
            <w:tcW w:w="1559" w:type="dxa"/>
            <w:vAlign w:val="center"/>
          </w:tcPr>
          <w:p w:rsidR="002151B0" w:rsidRPr="003D0257" w:rsidRDefault="009077E1" w:rsidP="003D0F23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595.538</w:t>
            </w:r>
            <w:r w:rsidR="003D0F23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  <w:vAlign w:val="center"/>
          </w:tcPr>
          <w:p w:rsidR="002151B0" w:rsidRPr="003D0257" w:rsidRDefault="007E4B0A" w:rsidP="003D0F23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691.200</w:t>
            </w:r>
            <w:r w:rsidR="003D0F23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701" w:type="dxa"/>
            <w:vAlign w:val="center"/>
          </w:tcPr>
          <w:p w:rsidR="00DB7A74" w:rsidRPr="00BB778D" w:rsidRDefault="00ED2CEC" w:rsidP="005764F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348.615</w:t>
            </w:r>
            <w:r w:rsidR="003D0F23" w:rsidRPr="00BB778D">
              <w:rPr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275" w:type="dxa"/>
            <w:vAlign w:val="center"/>
          </w:tcPr>
          <w:p w:rsidR="002151B0" w:rsidRPr="0029782D" w:rsidRDefault="00453D1F" w:rsidP="003D0F23">
            <w:pPr>
              <w:jc w:val="center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5</w:t>
            </w:r>
            <w:r w:rsidR="00055BCE">
              <w:rPr>
                <w:sz w:val="22"/>
                <w:szCs w:val="22"/>
                <w:lang w:val="sr-Latn-BA"/>
              </w:rPr>
              <w:t>0</w:t>
            </w: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3364" w:type="dxa"/>
          </w:tcPr>
          <w:p w:rsidR="002151B0" w:rsidRDefault="00BC2B5C" w:rsidP="002151B0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Prihodi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iz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7E4B0A">
              <w:rPr>
                <w:sz w:val="22"/>
                <w:szCs w:val="22"/>
                <w:lang w:val="hr-BA"/>
              </w:rPr>
              <w:t>Gradskog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budžeta</w:t>
            </w:r>
          </w:p>
          <w:p w:rsidR="008140A1" w:rsidRPr="0029782D" w:rsidRDefault="008140A1" w:rsidP="002151B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2151B0" w:rsidRPr="003D0257" w:rsidRDefault="009077E1" w:rsidP="003D0F23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>
              <w:rPr>
                <w:color w:val="000000"/>
                <w:sz w:val="22"/>
                <w:szCs w:val="22"/>
                <w:lang w:val="hr-HR"/>
              </w:rPr>
              <w:t>35.000</w:t>
            </w:r>
            <w:r w:rsidR="003D0F23" w:rsidRPr="003D0257">
              <w:rPr>
                <w:color w:val="000000"/>
                <w:sz w:val="22"/>
                <w:szCs w:val="22"/>
                <w:lang w:val="hr-HR"/>
              </w:rPr>
              <w:t>,00</w:t>
            </w:r>
          </w:p>
        </w:tc>
        <w:tc>
          <w:tcPr>
            <w:tcW w:w="1418" w:type="dxa"/>
            <w:vAlign w:val="center"/>
          </w:tcPr>
          <w:p w:rsidR="002151B0" w:rsidRPr="00272DFC" w:rsidRDefault="007E4B0A" w:rsidP="003D0F23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Planirano 57.000,00</w:t>
            </w:r>
          </w:p>
        </w:tc>
        <w:tc>
          <w:tcPr>
            <w:tcW w:w="1701" w:type="dxa"/>
            <w:vAlign w:val="center"/>
          </w:tcPr>
          <w:p w:rsidR="005750A7" w:rsidRPr="00BB778D" w:rsidRDefault="00ED2CEC" w:rsidP="005764F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275" w:type="dxa"/>
            <w:vAlign w:val="center"/>
          </w:tcPr>
          <w:p w:rsidR="002151B0" w:rsidRPr="008140A1" w:rsidRDefault="00055BCE" w:rsidP="00F12E4E">
            <w:pPr>
              <w:jc w:val="center"/>
              <w:rPr>
                <w:sz w:val="22"/>
                <w:szCs w:val="22"/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-</w:t>
            </w: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3364" w:type="dxa"/>
          </w:tcPr>
          <w:p w:rsidR="002151B0" w:rsidRPr="0029782D" w:rsidRDefault="00BC2B5C" w:rsidP="002151B0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Prihodi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iz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republičkog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budžeta</w:t>
            </w:r>
          </w:p>
        </w:tc>
        <w:tc>
          <w:tcPr>
            <w:tcW w:w="1559" w:type="dxa"/>
            <w:vAlign w:val="center"/>
          </w:tcPr>
          <w:p w:rsidR="002151B0" w:rsidRPr="003D0257" w:rsidRDefault="005764F2" w:rsidP="005764F2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 w:rsidRPr="003D0257">
              <w:rPr>
                <w:color w:val="000000"/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418" w:type="dxa"/>
            <w:vAlign w:val="center"/>
          </w:tcPr>
          <w:p w:rsidR="002151B0" w:rsidRPr="003D0257" w:rsidRDefault="005764F2" w:rsidP="008961C5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 w:rsidRPr="003D0257">
              <w:rPr>
                <w:color w:val="000000"/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701" w:type="dxa"/>
            <w:vAlign w:val="center"/>
          </w:tcPr>
          <w:p w:rsidR="002151B0" w:rsidRPr="00BB778D" w:rsidRDefault="009A0192" w:rsidP="005764F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60.000</w:t>
            </w:r>
            <w:r w:rsidR="005764F2" w:rsidRPr="00BB778D">
              <w:rPr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275" w:type="dxa"/>
            <w:vAlign w:val="center"/>
          </w:tcPr>
          <w:p w:rsidR="002151B0" w:rsidRPr="0029782D" w:rsidRDefault="00055BCE" w:rsidP="008961C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</w:tr>
      <w:tr w:rsidR="002151B0" w:rsidRPr="0029782D" w:rsidTr="002151B0">
        <w:trPr>
          <w:trHeight w:val="615"/>
        </w:trPr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3364" w:type="dxa"/>
          </w:tcPr>
          <w:p w:rsidR="002151B0" w:rsidRPr="0029782D" w:rsidRDefault="00BC2B5C" w:rsidP="002151B0">
            <w:pPr>
              <w:jc w:val="center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Cyrl-CS"/>
              </w:rPr>
              <w:t>Prihodi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ostalim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izvorima</w:t>
            </w:r>
            <w:r w:rsidR="009077E1">
              <w:rPr>
                <w:sz w:val="22"/>
                <w:szCs w:val="22"/>
                <w:lang w:val="hr-BA"/>
              </w:rPr>
              <w:t>,pomoć zbog pandemije</w:t>
            </w:r>
            <w:r w:rsidR="005764F2" w:rsidRPr="0029782D">
              <w:rPr>
                <w:sz w:val="22"/>
                <w:szCs w:val="22"/>
                <w:lang w:val="sr-Latn-BA"/>
              </w:rPr>
              <w:t>(finansiranje tekućih troškova )</w:t>
            </w:r>
          </w:p>
        </w:tc>
        <w:tc>
          <w:tcPr>
            <w:tcW w:w="1559" w:type="dxa"/>
            <w:vAlign w:val="center"/>
          </w:tcPr>
          <w:p w:rsidR="002151B0" w:rsidRPr="003D0257" w:rsidRDefault="009077E1" w:rsidP="005764F2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>
              <w:rPr>
                <w:color w:val="000000"/>
                <w:sz w:val="22"/>
                <w:szCs w:val="22"/>
                <w:lang w:val="hr-HR"/>
              </w:rPr>
              <w:t>5.000</w:t>
            </w:r>
            <w:r w:rsidR="005764F2" w:rsidRPr="003D0257">
              <w:rPr>
                <w:color w:val="000000"/>
                <w:sz w:val="22"/>
                <w:szCs w:val="22"/>
                <w:lang w:val="hr-HR"/>
              </w:rPr>
              <w:t>,00</w:t>
            </w:r>
          </w:p>
        </w:tc>
        <w:tc>
          <w:tcPr>
            <w:tcW w:w="1418" w:type="dxa"/>
            <w:vAlign w:val="center"/>
          </w:tcPr>
          <w:p w:rsidR="002151B0" w:rsidRPr="003D0257" w:rsidRDefault="007E4B0A" w:rsidP="005764F2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>
              <w:rPr>
                <w:color w:val="000000"/>
                <w:sz w:val="22"/>
                <w:szCs w:val="22"/>
                <w:lang w:val="hr-HR"/>
              </w:rPr>
              <w:t>0,00</w:t>
            </w:r>
          </w:p>
        </w:tc>
        <w:tc>
          <w:tcPr>
            <w:tcW w:w="1701" w:type="dxa"/>
            <w:vAlign w:val="center"/>
          </w:tcPr>
          <w:p w:rsidR="002151B0" w:rsidRPr="00BB778D" w:rsidRDefault="00C42FB8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</w:tc>
        <w:tc>
          <w:tcPr>
            <w:tcW w:w="1275" w:type="dxa"/>
            <w:vAlign w:val="center"/>
          </w:tcPr>
          <w:p w:rsidR="002151B0" w:rsidRPr="0029782D" w:rsidRDefault="00055BCE" w:rsidP="005764F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</w:tr>
      <w:tr w:rsidR="00816BBA" w:rsidRPr="0029782D" w:rsidTr="002151B0">
        <w:trPr>
          <w:trHeight w:val="615"/>
        </w:trPr>
        <w:tc>
          <w:tcPr>
            <w:tcW w:w="835" w:type="dxa"/>
          </w:tcPr>
          <w:p w:rsidR="00816BBA" w:rsidRPr="0029782D" w:rsidRDefault="00816BBA" w:rsidP="008961C5">
            <w:pPr>
              <w:jc w:val="center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3364" w:type="dxa"/>
          </w:tcPr>
          <w:p w:rsidR="00816BBA" w:rsidRPr="0029782D" w:rsidRDefault="00A045EB" w:rsidP="00C05F2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Prihodi od fondova (refundaciije</w:t>
            </w:r>
            <w:r w:rsidR="00C05F25">
              <w:rPr>
                <w:sz w:val="22"/>
                <w:szCs w:val="22"/>
                <w:lang w:val="sr-Latn-BA"/>
              </w:rPr>
              <w:t xml:space="preserve"> porodiljsko i bolovanje </w:t>
            </w:r>
            <w:r>
              <w:rPr>
                <w:sz w:val="22"/>
                <w:szCs w:val="22"/>
                <w:lang w:val="sr-Latn-BA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816BBA" w:rsidRPr="003D0257" w:rsidRDefault="009077E1" w:rsidP="005764F2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>
              <w:rPr>
                <w:color w:val="000000"/>
                <w:sz w:val="22"/>
                <w:szCs w:val="22"/>
                <w:lang w:val="hr-HR"/>
              </w:rPr>
              <w:t>12.297</w:t>
            </w:r>
            <w:r w:rsidR="00816BBA" w:rsidRPr="003D0257">
              <w:rPr>
                <w:color w:val="000000"/>
                <w:sz w:val="22"/>
                <w:szCs w:val="22"/>
                <w:lang w:val="hr-HR"/>
              </w:rPr>
              <w:t>,00</w:t>
            </w:r>
          </w:p>
        </w:tc>
        <w:tc>
          <w:tcPr>
            <w:tcW w:w="1418" w:type="dxa"/>
            <w:vAlign w:val="center"/>
          </w:tcPr>
          <w:p w:rsidR="00816BBA" w:rsidRPr="003D0257" w:rsidRDefault="00816BBA" w:rsidP="005764F2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 w:rsidRPr="003D0257">
              <w:rPr>
                <w:color w:val="000000"/>
                <w:sz w:val="22"/>
                <w:szCs w:val="22"/>
                <w:lang w:val="hr-HR"/>
              </w:rPr>
              <w:t>0,00</w:t>
            </w:r>
          </w:p>
        </w:tc>
        <w:tc>
          <w:tcPr>
            <w:tcW w:w="1701" w:type="dxa"/>
            <w:vAlign w:val="center"/>
          </w:tcPr>
          <w:p w:rsidR="00816BBA" w:rsidRPr="00BB778D" w:rsidRDefault="00ED2CEC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5.582,08</w:t>
            </w:r>
          </w:p>
        </w:tc>
        <w:tc>
          <w:tcPr>
            <w:tcW w:w="1275" w:type="dxa"/>
            <w:vAlign w:val="center"/>
          </w:tcPr>
          <w:p w:rsidR="00816BBA" w:rsidRPr="0029782D" w:rsidRDefault="00055BCE" w:rsidP="005764F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</w:tr>
      <w:tr w:rsidR="00816BBA" w:rsidRPr="0029782D" w:rsidTr="002151B0">
        <w:trPr>
          <w:trHeight w:val="615"/>
        </w:trPr>
        <w:tc>
          <w:tcPr>
            <w:tcW w:w="835" w:type="dxa"/>
          </w:tcPr>
          <w:p w:rsidR="00816BBA" w:rsidRPr="0029782D" w:rsidRDefault="00816BBA" w:rsidP="008961C5">
            <w:pPr>
              <w:jc w:val="center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6</w:t>
            </w:r>
          </w:p>
        </w:tc>
        <w:tc>
          <w:tcPr>
            <w:tcW w:w="3364" w:type="dxa"/>
          </w:tcPr>
          <w:p w:rsidR="00816BBA" w:rsidRPr="0029782D" w:rsidRDefault="00816BBA" w:rsidP="002151B0">
            <w:pPr>
              <w:jc w:val="center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Ostali prihodi</w:t>
            </w:r>
            <w:r w:rsidR="00ED2CEC">
              <w:rPr>
                <w:sz w:val="22"/>
                <w:szCs w:val="22"/>
                <w:lang w:val="sr-Latn-BA"/>
              </w:rPr>
              <w:t xml:space="preserve"> (prihodi od donacija i razgraničenja)+prihodi od zat</w:t>
            </w:r>
            <w:r w:rsidR="00C42FB8">
              <w:rPr>
                <w:sz w:val="22"/>
                <w:szCs w:val="22"/>
                <w:lang w:val="sr-Latn-BA"/>
              </w:rPr>
              <w:t>eznih kamata + prihodi po deviznim uplatama</w:t>
            </w:r>
          </w:p>
        </w:tc>
        <w:tc>
          <w:tcPr>
            <w:tcW w:w="1559" w:type="dxa"/>
            <w:vAlign w:val="center"/>
          </w:tcPr>
          <w:p w:rsidR="00816BBA" w:rsidRPr="003D0257" w:rsidRDefault="009077E1" w:rsidP="005764F2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>
              <w:rPr>
                <w:color w:val="000000"/>
                <w:sz w:val="22"/>
                <w:szCs w:val="22"/>
                <w:lang w:val="hr-HR"/>
              </w:rPr>
              <w:t>7.304</w:t>
            </w:r>
            <w:r w:rsidR="00816BBA" w:rsidRPr="003D0257">
              <w:rPr>
                <w:color w:val="000000"/>
                <w:sz w:val="22"/>
                <w:szCs w:val="22"/>
                <w:lang w:val="hr-HR"/>
              </w:rPr>
              <w:t>,00</w:t>
            </w:r>
          </w:p>
        </w:tc>
        <w:tc>
          <w:tcPr>
            <w:tcW w:w="1418" w:type="dxa"/>
            <w:vAlign w:val="center"/>
          </w:tcPr>
          <w:p w:rsidR="00816BBA" w:rsidRPr="003D0257" w:rsidRDefault="00816BBA" w:rsidP="005764F2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 w:rsidRPr="003D0257">
              <w:rPr>
                <w:color w:val="000000"/>
                <w:sz w:val="22"/>
                <w:szCs w:val="22"/>
                <w:lang w:val="hr-HR"/>
              </w:rPr>
              <w:t>0,00</w:t>
            </w:r>
          </w:p>
        </w:tc>
        <w:tc>
          <w:tcPr>
            <w:tcW w:w="1701" w:type="dxa"/>
            <w:vAlign w:val="center"/>
          </w:tcPr>
          <w:p w:rsidR="00816BBA" w:rsidRPr="00BB778D" w:rsidRDefault="00C42FB8" w:rsidP="00DD682C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1.457,00</w:t>
            </w:r>
          </w:p>
        </w:tc>
        <w:tc>
          <w:tcPr>
            <w:tcW w:w="1275" w:type="dxa"/>
            <w:vAlign w:val="center"/>
          </w:tcPr>
          <w:p w:rsidR="00816BBA" w:rsidRPr="0029782D" w:rsidRDefault="00055BCE" w:rsidP="005764F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</w:tr>
      <w:tr w:rsidR="00212B06" w:rsidRPr="0029782D" w:rsidTr="002151B0">
        <w:trPr>
          <w:trHeight w:val="615"/>
        </w:trPr>
        <w:tc>
          <w:tcPr>
            <w:tcW w:w="835" w:type="dxa"/>
          </w:tcPr>
          <w:p w:rsidR="00212B06" w:rsidRPr="0029782D" w:rsidRDefault="00212B06" w:rsidP="008961C5">
            <w:pPr>
              <w:jc w:val="center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3364" w:type="dxa"/>
          </w:tcPr>
          <w:p w:rsidR="00212B06" w:rsidRPr="0029782D" w:rsidRDefault="00ED2CEC" w:rsidP="00ED2CEC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Ostali prihodi iz budžeta(Grad Derventa uplatio sufinansiranje troškova el.energije</w:t>
            </w:r>
          </w:p>
        </w:tc>
        <w:tc>
          <w:tcPr>
            <w:tcW w:w="1559" w:type="dxa"/>
            <w:vAlign w:val="center"/>
          </w:tcPr>
          <w:p w:rsidR="00212B06" w:rsidRPr="003D0257" w:rsidRDefault="009077E1" w:rsidP="005764F2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>
              <w:rPr>
                <w:color w:val="000000"/>
                <w:sz w:val="22"/>
                <w:szCs w:val="22"/>
                <w:lang w:val="hr-HR"/>
              </w:rPr>
              <w:t>-</w:t>
            </w:r>
          </w:p>
        </w:tc>
        <w:tc>
          <w:tcPr>
            <w:tcW w:w="1418" w:type="dxa"/>
            <w:vAlign w:val="center"/>
          </w:tcPr>
          <w:p w:rsidR="00212B06" w:rsidRPr="003D0257" w:rsidRDefault="00212B06" w:rsidP="005764F2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 w:rsidRPr="003D0257">
              <w:rPr>
                <w:color w:val="000000"/>
                <w:sz w:val="22"/>
                <w:szCs w:val="22"/>
                <w:lang w:val="hr-HR"/>
              </w:rPr>
              <w:t>0,00</w:t>
            </w:r>
          </w:p>
        </w:tc>
        <w:tc>
          <w:tcPr>
            <w:tcW w:w="1701" w:type="dxa"/>
            <w:vAlign w:val="center"/>
          </w:tcPr>
          <w:p w:rsidR="00212B06" w:rsidRPr="00BB778D" w:rsidRDefault="00ED2CEC" w:rsidP="008961C5">
            <w:pPr>
              <w:jc w:val="center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hr-HR"/>
              </w:rPr>
              <w:t>8.665,84</w:t>
            </w:r>
          </w:p>
        </w:tc>
        <w:tc>
          <w:tcPr>
            <w:tcW w:w="1275" w:type="dxa"/>
            <w:vAlign w:val="center"/>
          </w:tcPr>
          <w:p w:rsidR="00212B06" w:rsidRPr="0029782D" w:rsidRDefault="00055BCE" w:rsidP="005764F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</w:tcPr>
          <w:p w:rsidR="002151B0" w:rsidRPr="0029782D" w:rsidRDefault="00BC2B5C" w:rsidP="008961C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UKUPNO</w:t>
            </w:r>
            <w:r w:rsidR="002151B0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OSTVARENI</w:t>
            </w:r>
            <w:r w:rsidR="002151B0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PRIHOD</w:t>
            </w:r>
          </w:p>
        </w:tc>
        <w:tc>
          <w:tcPr>
            <w:tcW w:w="1559" w:type="dxa"/>
            <w:vAlign w:val="center"/>
          </w:tcPr>
          <w:p w:rsidR="002151B0" w:rsidRPr="0076673D" w:rsidRDefault="009077E1" w:rsidP="00EC7033">
            <w:pPr>
              <w:jc w:val="center"/>
              <w:rPr>
                <w:b/>
                <w:color w:val="000000"/>
                <w:sz w:val="22"/>
                <w:szCs w:val="22"/>
                <w:lang w:val="hr-HR"/>
              </w:rPr>
            </w:pPr>
            <w:r>
              <w:rPr>
                <w:b/>
                <w:color w:val="000000"/>
                <w:sz w:val="22"/>
                <w:szCs w:val="22"/>
                <w:lang w:val="hr-HR"/>
              </w:rPr>
              <w:t>655.139</w:t>
            </w:r>
            <w:r w:rsidR="00955037" w:rsidRPr="0076673D">
              <w:rPr>
                <w:b/>
                <w:color w:val="000000"/>
                <w:sz w:val="22"/>
                <w:szCs w:val="22"/>
                <w:lang w:val="hr-HR"/>
              </w:rPr>
              <w:t>,00</w:t>
            </w:r>
          </w:p>
        </w:tc>
        <w:tc>
          <w:tcPr>
            <w:tcW w:w="1418" w:type="dxa"/>
            <w:vAlign w:val="center"/>
          </w:tcPr>
          <w:p w:rsidR="002151B0" w:rsidRPr="0076673D" w:rsidRDefault="007E4B0A" w:rsidP="00955037">
            <w:pPr>
              <w:rPr>
                <w:b/>
                <w:color w:val="000000"/>
                <w:sz w:val="22"/>
                <w:szCs w:val="22"/>
                <w:lang w:val="hr-HR"/>
              </w:rPr>
            </w:pPr>
            <w:r>
              <w:rPr>
                <w:b/>
                <w:color w:val="000000"/>
                <w:sz w:val="22"/>
                <w:szCs w:val="22"/>
                <w:lang w:val="hr-HR"/>
              </w:rPr>
              <w:t>748.200</w:t>
            </w:r>
            <w:r w:rsidR="00955037" w:rsidRPr="0076673D">
              <w:rPr>
                <w:b/>
                <w:color w:val="000000"/>
                <w:sz w:val="22"/>
                <w:szCs w:val="22"/>
                <w:lang w:val="hr-HR"/>
              </w:rPr>
              <w:t>,00</w:t>
            </w:r>
          </w:p>
        </w:tc>
        <w:tc>
          <w:tcPr>
            <w:tcW w:w="1701" w:type="dxa"/>
            <w:vAlign w:val="center"/>
          </w:tcPr>
          <w:p w:rsidR="000174FA" w:rsidRPr="0076673D" w:rsidRDefault="00FD5B9B" w:rsidP="00020886">
            <w:pPr>
              <w:rPr>
                <w:b/>
                <w:sz w:val="22"/>
                <w:szCs w:val="22"/>
                <w:lang w:val="sr-Latn-BA"/>
              </w:rPr>
            </w:pPr>
            <w:r w:rsidRPr="0076673D">
              <w:rPr>
                <w:b/>
                <w:sz w:val="22"/>
                <w:szCs w:val="22"/>
                <w:lang w:val="sr-Latn-BA"/>
              </w:rPr>
              <w:t xml:space="preserve"> </w:t>
            </w:r>
            <w:r w:rsidR="009A0192">
              <w:rPr>
                <w:b/>
                <w:sz w:val="22"/>
                <w:szCs w:val="22"/>
                <w:lang w:val="sr-Latn-BA"/>
              </w:rPr>
              <w:t>424.319,92</w:t>
            </w:r>
          </w:p>
        </w:tc>
        <w:tc>
          <w:tcPr>
            <w:tcW w:w="1275" w:type="dxa"/>
            <w:vAlign w:val="center"/>
          </w:tcPr>
          <w:p w:rsidR="002151B0" w:rsidRPr="0029782D" w:rsidRDefault="00055BCE" w:rsidP="008961C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57</w:t>
            </w:r>
          </w:p>
        </w:tc>
      </w:tr>
      <w:tr w:rsidR="002151B0" w:rsidRPr="0029782D" w:rsidTr="004B002F">
        <w:trPr>
          <w:trHeight w:val="638"/>
        </w:trPr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</w:tcPr>
          <w:p w:rsidR="002151B0" w:rsidRPr="0029782D" w:rsidRDefault="00BC2B5C" w:rsidP="008961C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RASPODJELA</w:t>
            </w:r>
            <w:r w:rsidR="002151B0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UKUPNOG</w:t>
            </w:r>
            <w:r w:rsidR="002151B0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PRIHODA</w:t>
            </w:r>
          </w:p>
        </w:tc>
        <w:tc>
          <w:tcPr>
            <w:tcW w:w="1559" w:type="dxa"/>
            <w:vAlign w:val="center"/>
          </w:tcPr>
          <w:p w:rsidR="002151B0" w:rsidRPr="003D0257" w:rsidRDefault="009077E1" w:rsidP="00481318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>
              <w:rPr>
                <w:color w:val="000000"/>
                <w:sz w:val="22"/>
                <w:szCs w:val="22"/>
                <w:lang w:val="hr-HR"/>
              </w:rPr>
              <w:t>682.95</w:t>
            </w:r>
            <w:r w:rsidR="00EC7033" w:rsidRPr="003D0257">
              <w:rPr>
                <w:color w:val="000000"/>
                <w:sz w:val="22"/>
                <w:szCs w:val="22"/>
                <w:lang w:val="hr-HR"/>
              </w:rPr>
              <w:t>3,00</w:t>
            </w:r>
          </w:p>
        </w:tc>
        <w:tc>
          <w:tcPr>
            <w:tcW w:w="1418" w:type="dxa"/>
            <w:vAlign w:val="center"/>
          </w:tcPr>
          <w:p w:rsidR="002151B0" w:rsidRPr="003D0257" w:rsidRDefault="007E4B0A" w:rsidP="008961C5">
            <w:pPr>
              <w:jc w:val="center"/>
              <w:rPr>
                <w:color w:val="000000"/>
                <w:sz w:val="22"/>
                <w:szCs w:val="22"/>
                <w:lang w:val="hr-HR"/>
              </w:rPr>
            </w:pPr>
            <w:r>
              <w:rPr>
                <w:color w:val="000000"/>
                <w:sz w:val="22"/>
                <w:szCs w:val="22"/>
                <w:lang w:val="hr-HR"/>
              </w:rPr>
              <w:t>748.200</w:t>
            </w:r>
            <w:r w:rsidR="008342AD" w:rsidRPr="003D0257">
              <w:rPr>
                <w:color w:val="000000"/>
                <w:sz w:val="22"/>
                <w:szCs w:val="22"/>
                <w:lang w:val="hr-HR"/>
              </w:rPr>
              <w:t>,00</w:t>
            </w:r>
          </w:p>
        </w:tc>
        <w:tc>
          <w:tcPr>
            <w:tcW w:w="1701" w:type="dxa"/>
            <w:vAlign w:val="center"/>
          </w:tcPr>
          <w:p w:rsidR="002151B0" w:rsidRPr="00BB778D" w:rsidRDefault="002151B0" w:rsidP="00B420C3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1275" w:type="dxa"/>
            <w:vAlign w:val="center"/>
          </w:tcPr>
          <w:p w:rsidR="00B12D2E" w:rsidRPr="0029782D" w:rsidRDefault="00B12D2E" w:rsidP="00B12D2E">
            <w:pPr>
              <w:jc w:val="center"/>
              <w:rPr>
                <w:sz w:val="22"/>
                <w:szCs w:val="22"/>
                <w:lang w:val="hr-HR"/>
              </w:rPr>
            </w:pPr>
          </w:p>
        </w:tc>
      </w:tr>
      <w:tr w:rsidR="002151B0" w:rsidRPr="0029782D" w:rsidTr="00A95526">
        <w:trPr>
          <w:trHeight w:val="70"/>
        </w:trPr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3364" w:type="dxa"/>
          </w:tcPr>
          <w:p w:rsidR="003E6397" w:rsidRPr="0029782D" w:rsidRDefault="00073E3B" w:rsidP="006457DD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MATERIJALNI TROŠKOVI: </w:t>
            </w:r>
          </w:p>
          <w:p w:rsidR="006457DD" w:rsidRPr="0029782D" w:rsidRDefault="006457DD" w:rsidP="006457DD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ENERGIJE I TRANSPOR</w:t>
            </w:r>
            <w:r w:rsidR="00C52FD2" w:rsidRPr="0029782D">
              <w:rPr>
                <w:sz w:val="22"/>
                <w:szCs w:val="22"/>
                <w:lang w:val="sr-Latn-BA"/>
              </w:rPr>
              <w:t>T</w:t>
            </w:r>
            <w:r w:rsidRPr="0029782D">
              <w:rPr>
                <w:sz w:val="22"/>
                <w:szCs w:val="22"/>
                <w:lang w:val="sr-Latn-BA"/>
              </w:rPr>
              <w:t>:</w:t>
            </w:r>
          </w:p>
          <w:p w:rsidR="00704C8E" w:rsidRPr="0029782D" w:rsidRDefault="00704C8E" w:rsidP="00704C8E">
            <w:pPr>
              <w:numPr>
                <w:ilvl w:val="0"/>
                <w:numId w:val="12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El.energija </w:t>
            </w:r>
          </w:p>
          <w:p w:rsidR="00704C8E" w:rsidRPr="0029782D" w:rsidRDefault="00704C8E" w:rsidP="00704C8E">
            <w:pPr>
              <w:numPr>
                <w:ilvl w:val="0"/>
                <w:numId w:val="12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Pelet </w:t>
            </w:r>
          </w:p>
          <w:p w:rsidR="00704C8E" w:rsidRPr="0029782D" w:rsidRDefault="00704C8E" w:rsidP="00704C8E">
            <w:pPr>
              <w:numPr>
                <w:ilvl w:val="0"/>
                <w:numId w:val="12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Ostala goriva (bmb, stil dvotaktol)</w:t>
            </w:r>
          </w:p>
          <w:p w:rsidR="00C52FD2" w:rsidRPr="0029782D" w:rsidRDefault="00C52FD2" w:rsidP="006457DD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REŽIJSKI MATERIJAL :</w:t>
            </w:r>
          </w:p>
          <w:p w:rsidR="00C52FD2" w:rsidRPr="0029782D" w:rsidRDefault="00C52FD2" w:rsidP="00C52FD2">
            <w:pPr>
              <w:numPr>
                <w:ilvl w:val="0"/>
                <w:numId w:val="13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Hrana (meso , povrće i voće, roba široke potrošnje)</w:t>
            </w:r>
          </w:p>
          <w:p w:rsidR="00C52FD2" w:rsidRPr="0029782D" w:rsidRDefault="00C52FD2" w:rsidP="00C52FD2">
            <w:pPr>
              <w:numPr>
                <w:ilvl w:val="0"/>
                <w:numId w:val="13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Dezinfekciona sredstva  i higijena </w:t>
            </w:r>
          </w:p>
          <w:p w:rsidR="00AA6651" w:rsidRPr="0029782D" w:rsidRDefault="00C52FD2" w:rsidP="00693905">
            <w:pPr>
              <w:numPr>
                <w:ilvl w:val="0"/>
                <w:numId w:val="13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Kancelarijski materijal</w:t>
            </w:r>
          </w:p>
          <w:p w:rsidR="00796F4C" w:rsidRPr="0029782D" w:rsidRDefault="00796F4C" w:rsidP="00AA6651">
            <w:pPr>
              <w:numPr>
                <w:ilvl w:val="0"/>
                <w:numId w:val="13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Lijekovi </w:t>
            </w:r>
            <w:r w:rsidR="009E05CE" w:rsidRPr="0029782D">
              <w:rPr>
                <w:sz w:val="22"/>
                <w:szCs w:val="22"/>
                <w:lang w:val="sr-Latn-BA"/>
              </w:rPr>
              <w:t xml:space="preserve">, med mate. </w:t>
            </w:r>
            <w:r w:rsidR="00605382" w:rsidRPr="0029782D">
              <w:rPr>
                <w:sz w:val="22"/>
                <w:szCs w:val="22"/>
                <w:lang w:val="sr-Latn-BA"/>
              </w:rPr>
              <w:t>R</w:t>
            </w:r>
            <w:r w:rsidR="009E05CE" w:rsidRPr="0029782D">
              <w:rPr>
                <w:sz w:val="22"/>
                <w:szCs w:val="22"/>
                <w:lang w:val="sr-Latn-BA"/>
              </w:rPr>
              <w:t>ukav</w:t>
            </w:r>
            <w:r w:rsidR="00136B2A">
              <w:rPr>
                <w:sz w:val="22"/>
                <w:szCs w:val="22"/>
                <w:lang w:val="sr-Latn-BA"/>
              </w:rPr>
              <w:t>ice</w:t>
            </w:r>
            <w:r w:rsidR="00605382">
              <w:rPr>
                <w:sz w:val="22"/>
                <w:szCs w:val="22"/>
                <w:lang w:val="sr-Latn-BA"/>
              </w:rPr>
              <w:t>,maske</w:t>
            </w:r>
          </w:p>
          <w:p w:rsidR="00AF0B05" w:rsidRPr="0029782D" w:rsidRDefault="00CA43E2" w:rsidP="00C52FD2">
            <w:pPr>
              <w:numPr>
                <w:ilvl w:val="0"/>
                <w:numId w:val="13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lastRenderedPageBreak/>
              <w:t xml:space="preserve">Voda,odvoz smeća i kanalizacija, vodna naknada </w:t>
            </w:r>
            <w:r w:rsidR="007F0D2B" w:rsidRPr="0029782D">
              <w:rPr>
                <w:sz w:val="22"/>
                <w:szCs w:val="22"/>
                <w:lang w:val="sr-Latn-BA"/>
              </w:rPr>
              <w:t>vode srspke</w:t>
            </w:r>
          </w:p>
          <w:p w:rsidR="00AF0B05" w:rsidRPr="0029782D" w:rsidRDefault="00684C4D" w:rsidP="000739EF">
            <w:pPr>
              <w:numPr>
                <w:ilvl w:val="0"/>
                <w:numId w:val="13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Telefon (mobilni fiskni )</w:t>
            </w:r>
            <w:r w:rsidR="0099654A" w:rsidRPr="0029782D">
              <w:rPr>
                <w:sz w:val="22"/>
                <w:szCs w:val="22"/>
                <w:lang w:val="sr-Latn-BA"/>
              </w:rPr>
              <w:t>, internet , fiskalna,</w:t>
            </w:r>
            <w:r w:rsidR="00112F8F" w:rsidRPr="0029782D">
              <w:rPr>
                <w:sz w:val="22"/>
                <w:szCs w:val="22"/>
                <w:lang w:val="sr-Latn-BA"/>
              </w:rPr>
              <w:t xml:space="preserve"> tv pretplata </w:t>
            </w:r>
            <w:r w:rsidR="00C046F2" w:rsidRPr="0029782D">
              <w:rPr>
                <w:sz w:val="22"/>
                <w:szCs w:val="22"/>
                <w:lang w:val="sr-Latn-BA"/>
              </w:rPr>
              <w:t>,total )</w:t>
            </w:r>
          </w:p>
          <w:p w:rsidR="006A6BE2" w:rsidRPr="0029782D" w:rsidRDefault="006A6BE2" w:rsidP="000739EF">
            <w:pPr>
              <w:numPr>
                <w:ilvl w:val="0"/>
                <w:numId w:val="13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Pelene</w:t>
            </w:r>
            <w:r w:rsidR="00C046F2" w:rsidRPr="0029782D">
              <w:rPr>
                <w:sz w:val="22"/>
                <w:szCs w:val="22"/>
                <w:lang w:val="sr-Latn-BA"/>
              </w:rPr>
              <w:t xml:space="preserve">, </w:t>
            </w:r>
            <w:r w:rsidRPr="0029782D">
              <w:rPr>
                <w:sz w:val="22"/>
                <w:szCs w:val="22"/>
                <w:lang w:val="sr-Latn-BA"/>
              </w:rPr>
              <w:t>rukavice maske (donacija)</w:t>
            </w:r>
          </w:p>
          <w:p w:rsidR="006A6BE2" w:rsidRPr="0029782D" w:rsidRDefault="006A6BE2" w:rsidP="006A6BE2">
            <w:pPr>
              <w:ind w:left="360"/>
              <w:rPr>
                <w:sz w:val="22"/>
                <w:szCs w:val="22"/>
                <w:lang w:val="sr-Latn-BA"/>
              </w:rPr>
            </w:pPr>
          </w:p>
        </w:tc>
        <w:tc>
          <w:tcPr>
            <w:tcW w:w="1559" w:type="dxa"/>
          </w:tcPr>
          <w:p w:rsidR="000B6084" w:rsidRPr="003D0257" w:rsidRDefault="000B6084" w:rsidP="00FB2CB7">
            <w:pPr>
              <w:rPr>
                <w:color w:val="000000"/>
                <w:sz w:val="22"/>
                <w:szCs w:val="22"/>
                <w:lang w:val="sr-Cyrl-CS"/>
              </w:rPr>
            </w:pPr>
          </w:p>
          <w:p w:rsidR="007C33BA" w:rsidRPr="003D0257" w:rsidRDefault="007C33BA" w:rsidP="007C33BA">
            <w:pPr>
              <w:rPr>
                <w:color w:val="000000"/>
                <w:sz w:val="22"/>
                <w:szCs w:val="22"/>
                <w:lang w:val="sr-Cyrl-CS"/>
              </w:rPr>
            </w:pPr>
          </w:p>
          <w:p w:rsidR="00021896" w:rsidRPr="003D0257" w:rsidRDefault="009077E1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21.126</w:t>
            </w:r>
            <w:r w:rsidR="00A421E6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  <w:p w:rsidR="00A421E6" w:rsidRPr="003D0257" w:rsidRDefault="009077E1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32.595</w:t>
            </w:r>
            <w:r w:rsidR="00A421E6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  <w:p w:rsidR="00136B2A" w:rsidRPr="003D0257" w:rsidRDefault="009077E1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170</w:t>
            </w:r>
            <w:r w:rsidR="00A421E6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  <w:p w:rsidR="00136B2A" w:rsidRPr="003D0257" w:rsidRDefault="00136B2A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136B2A" w:rsidRPr="003D0257" w:rsidRDefault="00136B2A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136B2A" w:rsidRPr="003D0257" w:rsidRDefault="00136B2A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136B2A" w:rsidRPr="003D0257" w:rsidRDefault="009077E1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45.767</w:t>
            </w:r>
            <w:r w:rsidR="00136B2A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  <w:p w:rsidR="00136B2A" w:rsidRPr="003D0257" w:rsidRDefault="00136B2A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136B2A" w:rsidRPr="003D0257" w:rsidRDefault="009077E1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7.013</w:t>
            </w:r>
            <w:r w:rsidR="00136B2A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  <w:p w:rsidR="00136B2A" w:rsidRPr="003D0257" w:rsidRDefault="00136B2A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A421E6" w:rsidRPr="003D0257" w:rsidRDefault="009077E1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1.149</w:t>
            </w:r>
            <w:r w:rsidR="00136B2A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  <w:p w:rsidR="00136B2A" w:rsidRPr="003D0257" w:rsidRDefault="00136B2A" w:rsidP="00816F0C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7C33BA" w:rsidRDefault="007C33BA" w:rsidP="00136B2A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136B2A" w:rsidRPr="003D0257" w:rsidRDefault="009077E1" w:rsidP="00136B2A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886</w:t>
            </w:r>
            <w:r w:rsidR="00136B2A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  <w:p w:rsidR="00433681" w:rsidRPr="003D0257" w:rsidRDefault="00433681" w:rsidP="00136B2A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433681" w:rsidRPr="003D0257" w:rsidRDefault="00433681" w:rsidP="00136B2A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433681" w:rsidRPr="003D0257" w:rsidRDefault="00433681" w:rsidP="00433681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433681" w:rsidRPr="003D0257" w:rsidRDefault="00CB2F04" w:rsidP="00433681">
            <w:pPr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12.108,00</w:t>
            </w:r>
          </w:p>
          <w:p w:rsidR="00CB2F04" w:rsidRDefault="00CB2F04" w:rsidP="00433681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CB2F04" w:rsidRDefault="00CB2F04" w:rsidP="00433681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</w:p>
          <w:p w:rsidR="00433681" w:rsidRPr="003D0257" w:rsidRDefault="009077E1" w:rsidP="00433681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5.392,00</w:t>
            </w:r>
          </w:p>
          <w:p w:rsidR="00433681" w:rsidRPr="003D0257" w:rsidRDefault="00433681" w:rsidP="00433681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433681" w:rsidRPr="003D0257" w:rsidRDefault="00433681" w:rsidP="00433681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433681" w:rsidRPr="003D0257" w:rsidRDefault="006807C9" w:rsidP="00433681">
            <w:pPr>
              <w:jc w:val="center"/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418" w:type="dxa"/>
          </w:tcPr>
          <w:p w:rsidR="00C206A0" w:rsidRPr="003D0257" w:rsidRDefault="00C206A0" w:rsidP="005F6DCD">
            <w:pPr>
              <w:rPr>
                <w:color w:val="000000"/>
                <w:sz w:val="22"/>
                <w:szCs w:val="22"/>
                <w:lang w:val="sr-Cyrl-CS"/>
              </w:rPr>
            </w:pPr>
          </w:p>
          <w:p w:rsidR="00704C8E" w:rsidRPr="003D0257" w:rsidRDefault="00704C8E" w:rsidP="00704C8E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704C8E" w:rsidRPr="003D0257" w:rsidRDefault="007E4B0A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30</w:t>
            </w:r>
            <w:r w:rsidR="00CD2F9F" w:rsidRPr="003D0257">
              <w:rPr>
                <w:color w:val="000000"/>
                <w:sz w:val="22"/>
                <w:szCs w:val="22"/>
                <w:lang w:val="sr-Latn-BA"/>
              </w:rPr>
              <w:t>.000,00</w:t>
            </w: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 w:rsidRPr="003D0257">
              <w:rPr>
                <w:color w:val="000000"/>
                <w:sz w:val="22"/>
                <w:szCs w:val="22"/>
                <w:lang w:val="sr-Latn-BA"/>
              </w:rPr>
              <w:t>30.000,00</w:t>
            </w:r>
          </w:p>
          <w:p w:rsidR="00CD2F9F" w:rsidRPr="003D0257" w:rsidRDefault="007E4B0A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500,00</w:t>
            </w: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CB2F04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61.5</w:t>
            </w:r>
            <w:r w:rsidR="00CD2F9F" w:rsidRPr="003D0257">
              <w:rPr>
                <w:color w:val="000000"/>
                <w:sz w:val="22"/>
                <w:szCs w:val="22"/>
                <w:lang w:val="sr-Latn-BA"/>
              </w:rPr>
              <w:t>00,00</w:t>
            </w: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CB2F04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12.000</w:t>
            </w:r>
            <w:r w:rsidR="00CD2F9F" w:rsidRPr="003D0257">
              <w:rPr>
                <w:color w:val="000000"/>
                <w:sz w:val="22"/>
                <w:szCs w:val="22"/>
                <w:lang w:val="sr-Latn-BA"/>
              </w:rPr>
              <w:t>,00</w:t>
            </w: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 w:rsidRPr="003D0257">
              <w:rPr>
                <w:color w:val="000000"/>
                <w:sz w:val="22"/>
                <w:szCs w:val="22"/>
                <w:lang w:val="sr-Latn-BA"/>
              </w:rPr>
              <w:t>3.000,00</w:t>
            </w: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452325" w:rsidRDefault="00452325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D80518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9.</w:t>
            </w:r>
            <w:r w:rsidR="00CD2F9F" w:rsidRPr="003D0257">
              <w:rPr>
                <w:color w:val="000000"/>
                <w:sz w:val="22"/>
                <w:szCs w:val="22"/>
                <w:lang w:val="sr-Latn-BA"/>
              </w:rPr>
              <w:t>000,00</w:t>
            </w: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706B4B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14.000,00</w:t>
            </w:r>
          </w:p>
          <w:p w:rsidR="00CB2F04" w:rsidRDefault="00CB2F04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B2F04" w:rsidRDefault="00CB2F04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B2142A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>8.0</w:t>
            </w:r>
            <w:r w:rsidR="00CB2F04">
              <w:rPr>
                <w:color w:val="000000"/>
                <w:sz w:val="22"/>
                <w:szCs w:val="22"/>
                <w:lang w:val="sr-Latn-BA"/>
              </w:rPr>
              <w:t>00,00</w:t>
            </w: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CD2F9F" w:rsidP="00CD2F9F">
            <w:pPr>
              <w:rPr>
                <w:color w:val="000000"/>
                <w:sz w:val="22"/>
                <w:szCs w:val="22"/>
                <w:lang w:val="sr-Latn-BA"/>
              </w:rPr>
            </w:pPr>
          </w:p>
          <w:p w:rsidR="00CD2F9F" w:rsidRPr="003D0257" w:rsidRDefault="006807C9" w:rsidP="00CD2F9F">
            <w:pPr>
              <w:rPr>
                <w:color w:val="000000"/>
                <w:sz w:val="22"/>
                <w:szCs w:val="22"/>
                <w:lang w:val="sr-Latn-BA"/>
              </w:rPr>
            </w:pPr>
            <w:r>
              <w:rPr>
                <w:color w:val="000000"/>
                <w:sz w:val="22"/>
                <w:szCs w:val="22"/>
                <w:lang w:val="sr-Latn-BA"/>
              </w:rPr>
              <w:t xml:space="preserve">       0,00</w:t>
            </w:r>
          </w:p>
        </w:tc>
        <w:tc>
          <w:tcPr>
            <w:tcW w:w="1701" w:type="dxa"/>
          </w:tcPr>
          <w:p w:rsidR="003226EA" w:rsidRPr="00BB778D" w:rsidRDefault="003226EA" w:rsidP="00FB2CB7">
            <w:pPr>
              <w:rPr>
                <w:sz w:val="22"/>
                <w:szCs w:val="22"/>
                <w:lang w:val="hr-HR"/>
              </w:rPr>
            </w:pPr>
          </w:p>
          <w:p w:rsidR="00704C8E" w:rsidRPr="00BB778D" w:rsidRDefault="00704C8E" w:rsidP="00704C8E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704C8E" w:rsidRPr="00BB778D" w:rsidRDefault="00BC14F4" w:rsidP="00704C8E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12.486,00</w:t>
            </w:r>
          </w:p>
          <w:p w:rsidR="00704C8E" w:rsidRPr="00BB778D" w:rsidRDefault="00BC14F4" w:rsidP="00704C8E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15.130,00</w:t>
            </w:r>
          </w:p>
          <w:p w:rsidR="00704C8E" w:rsidRPr="00BB778D" w:rsidRDefault="0098112E" w:rsidP="00704C8E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392,16</w:t>
            </w:r>
          </w:p>
          <w:p w:rsidR="00704C8E" w:rsidRPr="00BB778D" w:rsidRDefault="00704C8E" w:rsidP="00704C8E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C52FD2" w:rsidRPr="00BB778D" w:rsidRDefault="00C52FD2" w:rsidP="004A7B18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C52FD2" w:rsidRPr="00BB778D" w:rsidRDefault="00C52FD2" w:rsidP="004A7B18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141E39" w:rsidRPr="00BB778D" w:rsidRDefault="0098112E" w:rsidP="004A7B18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26.350,00</w:t>
            </w:r>
          </w:p>
          <w:p w:rsidR="00C52FD2" w:rsidRPr="00BB778D" w:rsidRDefault="00C52FD2" w:rsidP="00C52FD2">
            <w:pPr>
              <w:rPr>
                <w:sz w:val="22"/>
                <w:szCs w:val="22"/>
                <w:lang w:val="sr-Latn-BA"/>
              </w:rPr>
            </w:pPr>
          </w:p>
          <w:p w:rsidR="00C52FD2" w:rsidRPr="00BB778D" w:rsidRDefault="0098112E" w:rsidP="008C035C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7.096,00</w:t>
            </w:r>
          </w:p>
          <w:p w:rsidR="00D51365" w:rsidRPr="00BB778D" w:rsidRDefault="00D51365" w:rsidP="008C035C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D51365" w:rsidRPr="00BB778D" w:rsidRDefault="0098112E" w:rsidP="008C035C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480,00</w:t>
            </w:r>
          </w:p>
          <w:p w:rsidR="008C035C" w:rsidRPr="00BB778D" w:rsidRDefault="001F3897" w:rsidP="001F3897">
            <w:pPr>
              <w:rPr>
                <w:sz w:val="22"/>
                <w:szCs w:val="22"/>
                <w:lang w:val="sr-Latn-BA"/>
              </w:rPr>
            </w:pPr>
            <w:r w:rsidRPr="00BB778D">
              <w:rPr>
                <w:sz w:val="22"/>
                <w:szCs w:val="22"/>
                <w:lang w:val="sr-Latn-BA"/>
              </w:rPr>
              <w:t xml:space="preserve">       </w:t>
            </w:r>
          </w:p>
          <w:p w:rsidR="00452325" w:rsidRPr="00BB778D" w:rsidRDefault="00452325" w:rsidP="00693905">
            <w:pPr>
              <w:jc w:val="center"/>
              <w:rPr>
                <w:sz w:val="22"/>
                <w:szCs w:val="22"/>
                <w:highlight w:val="green"/>
                <w:lang w:val="sr-Latn-BA"/>
              </w:rPr>
            </w:pPr>
          </w:p>
          <w:p w:rsidR="00796F4C" w:rsidRPr="00BB778D" w:rsidRDefault="0098112E" w:rsidP="0069390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2.160,00</w:t>
            </w:r>
          </w:p>
          <w:p w:rsidR="00FA404A" w:rsidRPr="00BB778D" w:rsidRDefault="00FA404A" w:rsidP="006E647F">
            <w:pPr>
              <w:jc w:val="center"/>
              <w:rPr>
                <w:sz w:val="22"/>
                <w:szCs w:val="22"/>
                <w:highlight w:val="yellow"/>
                <w:lang w:val="sr-Latn-BA"/>
              </w:rPr>
            </w:pPr>
          </w:p>
          <w:p w:rsidR="005225C4" w:rsidRPr="00BB778D" w:rsidRDefault="005225C4" w:rsidP="006E647F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6E647F" w:rsidRPr="0098112E" w:rsidRDefault="006E647F" w:rsidP="0098112E">
            <w:pPr>
              <w:jc w:val="center"/>
              <w:rPr>
                <w:sz w:val="22"/>
                <w:szCs w:val="22"/>
                <w:lang w:val="sr-Cyrl-BA"/>
              </w:rPr>
            </w:pPr>
          </w:p>
          <w:p w:rsidR="006E647F" w:rsidRPr="00BB778D" w:rsidRDefault="0098112E" w:rsidP="0099654A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6.750,00</w:t>
            </w:r>
          </w:p>
          <w:p w:rsidR="006E647F" w:rsidRDefault="006E647F" w:rsidP="00971559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796F4C" w:rsidRPr="00BB778D" w:rsidRDefault="00796F4C" w:rsidP="00E47D12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99654A" w:rsidRPr="00BB778D" w:rsidRDefault="0098112E" w:rsidP="0099654A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      3.572,00</w:t>
            </w:r>
          </w:p>
          <w:p w:rsidR="0099654A" w:rsidRDefault="0099654A" w:rsidP="0099654A">
            <w:pPr>
              <w:rPr>
                <w:sz w:val="22"/>
                <w:szCs w:val="22"/>
                <w:lang w:val="sr-Latn-BA"/>
              </w:rPr>
            </w:pPr>
          </w:p>
          <w:p w:rsidR="006807C9" w:rsidRDefault="006807C9" w:rsidP="0099654A">
            <w:pPr>
              <w:rPr>
                <w:sz w:val="22"/>
                <w:szCs w:val="22"/>
                <w:lang w:val="sr-Latn-BA"/>
              </w:rPr>
            </w:pPr>
          </w:p>
          <w:p w:rsidR="006807C9" w:rsidRPr="00BB778D" w:rsidRDefault="006807C9" w:rsidP="0099654A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               0,00</w:t>
            </w:r>
          </w:p>
        </w:tc>
        <w:tc>
          <w:tcPr>
            <w:tcW w:w="1275" w:type="dxa"/>
            <w:vAlign w:val="center"/>
          </w:tcPr>
          <w:p w:rsidR="00460A58" w:rsidRPr="0029782D" w:rsidRDefault="00460A58" w:rsidP="00734669">
            <w:pPr>
              <w:rPr>
                <w:color w:val="FF0000"/>
                <w:sz w:val="22"/>
                <w:szCs w:val="22"/>
                <w:lang w:val="hr-HR"/>
              </w:rPr>
            </w:pPr>
          </w:p>
          <w:p w:rsidR="00B12D2E" w:rsidRPr="0029782D" w:rsidRDefault="00B12D2E" w:rsidP="00734669">
            <w:pPr>
              <w:jc w:val="center"/>
              <w:rPr>
                <w:color w:val="FF0000"/>
                <w:sz w:val="22"/>
                <w:szCs w:val="22"/>
                <w:lang w:val="sr-Cyrl-CS"/>
              </w:rPr>
            </w:pPr>
          </w:p>
        </w:tc>
      </w:tr>
      <w:tr w:rsidR="005F6DCD" w:rsidRPr="0029782D" w:rsidTr="005F6DCD">
        <w:trPr>
          <w:trHeight w:val="332"/>
        </w:trPr>
        <w:tc>
          <w:tcPr>
            <w:tcW w:w="835" w:type="dxa"/>
          </w:tcPr>
          <w:p w:rsidR="005F6DCD" w:rsidRPr="0029782D" w:rsidRDefault="007E48D2" w:rsidP="008961C5">
            <w:pPr>
              <w:jc w:val="center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lastRenderedPageBreak/>
              <w:t>5.</w:t>
            </w:r>
          </w:p>
        </w:tc>
        <w:tc>
          <w:tcPr>
            <w:tcW w:w="3364" w:type="dxa"/>
          </w:tcPr>
          <w:p w:rsidR="005F6DCD" w:rsidRPr="0029782D" w:rsidRDefault="007E48D2" w:rsidP="00B04B85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TEKUĆE ODRŽAVANJE: </w:t>
            </w:r>
          </w:p>
          <w:p w:rsidR="007E48D2" w:rsidRPr="0029782D" w:rsidRDefault="007E48D2" w:rsidP="007E48D2">
            <w:pPr>
              <w:numPr>
                <w:ilvl w:val="0"/>
                <w:numId w:val="15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Održavanje lifta</w:t>
            </w:r>
          </w:p>
          <w:p w:rsidR="007E48D2" w:rsidRDefault="007E48D2" w:rsidP="007E48D2">
            <w:pPr>
              <w:numPr>
                <w:ilvl w:val="0"/>
                <w:numId w:val="15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Održavanje softvera za računovodstvo </w:t>
            </w:r>
          </w:p>
          <w:p w:rsidR="009077E1" w:rsidRPr="0029782D" w:rsidRDefault="009077E1" w:rsidP="007E48D2">
            <w:pPr>
              <w:numPr>
                <w:ilvl w:val="0"/>
                <w:numId w:val="15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Inv.održavanje(popravka cjevovoda)</w:t>
            </w:r>
          </w:p>
          <w:p w:rsidR="007E48D2" w:rsidRPr="0029782D" w:rsidRDefault="007E48D2" w:rsidP="007E48D2">
            <w:pPr>
              <w:numPr>
                <w:ilvl w:val="0"/>
                <w:numId w:val="15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Održavanje (popravka fiskalna kasa</w:t>
            </w:r>
            <w:r w:rsidR="0099580B">
              <w:rPr>
                <w:sz w:val="22"/>
                <w:szCs w:val="22"/>
                <w:lang w:val="sr-Latn-BA"/>
              </w:rPr>
              <w:t>,održavanje osnovnih srestava</w:t>
            </w:r>
            <w:r w:rsidRPr="0029782D">
              <w:rPr>
                <w:sz w:val="22"/>
                <w:szCs w:val="22"/>
                <w:lang w:val="sr-Latn-BA"/>
              </w:rPr>
              <w:t>)</w:t>
            </w:r>
          </w:p>
          <w:p w:rsidR="007E48D2" w:rsidRPr="0029782D" w:rsidRDefault="007E48D2" w:rsidP="007E48D2">
            <w:pPr>
              <w:numPr>
                <w:ilvl w:val="0"/>
                <w:numId w:val="15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Materijal za popr</w:t>
            </w:r>
            <w:r w:rsidR="00512CC7">
              <w:rPr>
                <w:sz w:val="22"/>
                <w:szCs w:val="22"/>
                <w:lang w:val="sr-Latn-BA"/>
              </w:rPr>
              <w:t>a</w:t>
            </w:r>
            <w:r w:rsidRPr="0029782D">
              <w:rPr>
                <w:sz w:val="22"/>
                <w:szCs w:val="22"/>
                <w:lang w:val="sr-Latn-BA"/>
              </w:rPr>
              <w:t xml:space="preserve">vke </w:t>
            </w:r>
            <w:r w:rsidR="00C305D8" w:rsidRPr="0029782D">
              <w:rPr>
                <w:sz w:val="22"/>
                <w:szCs w:val="22"/>
                <w:lang w:val="sr-Latn-BA"/>
              </w:rPr>
              <w:t xml:space="preserve">i t.održ </w:t>
            </w:r>
            <w:r w:rsidR="007A1738" w:rsidRPr="0029782D">
              <w:rPr>
                <w:sz w:val="22"/>
                <w:szCs w:val="22"/>
                <w:lang w:val="sr-Latn-BA"/>
              </w:rPr>
              <w:t xml:space="preserve">(tiple,cijevi,baglame </w:t>
            </w:r>
            <w:r w:rsidR="003232B3" w:rsidRPr="0029782D">
              <w:rPr>
                <w:sz w:val="22"/>
                <w:szCs w:val="22"/>
                <w:lang w:val="sr-Latn-BA"/>
              </w:rPr>
              <w:t>,silk,vizir</w:t>
            </w:r>
            <w:r w:rsidR="007A1738" w:rsidRPr="0029782D">
              <w:rPr>
                <w:sz w:val="22"/>
                <w:szCs w:val="22"/>
                <w:lang w:val="sr-Latn-BA"/>
              </w:rPr>
              <w:t>..)</w:t>
            </w:r>
          </w:p>
          <w:p w:rsidR="007A1738" w:rsidRPr="0029782D" w:rsidRDefault="00CC6775" w:rsidP="007E48D2">
            <w:pPr>
              <w:numPr>
                <w:ilvl w:val="0"/>
                <w:numId w:val="15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Institut uzorkovanje </w:t>
            </w:r>
            <w:r w:rsidR="00D81D10" w:rsidRPr="0029782D">
              <w:rPr>
                <w:sz w:val="22"/>
                <w:szCs w:val="22"/>
                <w:lang w:val="sr-Latn-BA"/>
              </w:rPr>
              <w:t>(zdravstvene usluge )</w:t>
            </w:r>
            <w:r w:rsidR="000F67FD">
              <w:rPr>
                <w:sz w:val="22"/>
                <w:szCs w:val="22"/>
                <w:lang w:val="sr-Latn-BA"/>
              </w:rPr>
              <w:t xml:space="preserve"> izbrinjavanje inf.otpada</w:t>
            </w:r>
          </w:p>
          <w:p w:rsidR="00CC6775" w:rsidRPr="0029782D" w:rsidRDefault="00CC6775" w:rsidP="007E48D2">
            <w:pPr>
              <w:numPr>
                <w:ilvl w:val="0"/>
                <w:numId w:val="15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Vatrogasci održ. </w:t>
            </w:r>
          </w:p>
          <w:p w:rsidR="00CC6775" w:rsidRPr="0029782D" w:rsidRDefault="00CC6775" w:rsidP="00CC6775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OSTALI TROŠKOVI :</w:t>
            </w:r>
          </w:p>
          <w:p w:rsidR="00CC6775" w:rsidRPr="0029782D" w:rsidRDefault="00CC6775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nabavka trimera</w:t>
            </w:r>
          </w:p>
          <w:p w:rsidR="0087409F" w:rsidRDefault="0087409F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nabavka roletni </w:t>
            </w:r>
          </w:p>
          <w:p w:rsidR="00AF1905" w:rsidRDefault="00AF1905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nabavka pulsni oksimetar</w:t>
            </w:r>
          </w:p>
          <w:p w:rsidR="00B2142A" w:rsidRPr="0029782D" w:rsidRDefault="00B2142A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seminari</w:t>
            </w:r>
          </w:p>
          <w:p w:rsidR="00CC6775" w:rsidRPr="0029782D" w:rsidRDefault="005366D7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preventiva (akt o procjeni rizika i obuka radnika </w:t>
            </w:r>
            <w:r w:rsidR="005700B0" w:rsidRPr="0029782D">
              <w:rPr>
                <w:sz w:val="22"/>
                <w:szCs w:val="22"/>
                <w:lang w:val="sr-Latn-BA"/>
              </w:rPr>
              <w:t xml:space="preserve">zaštite na radu </w:t>
            </w:r>
            <w:r w:rsidRPr="0029782D">
              <w:rPr>
                <w:sz w:val="22"/>
                <w:szCs w:val="22"/>
                <w:lang w:val="sr-Latn-BA"/>
              </w:rPr>
              <w:t>)</w:t>
            </w:r>
            <w:r w:rsidR="00AB456D">
              <w:rPr>
                <w:sz w:val="22"/>
                <w:szCs w:val="22"/>
                <w:lang w:val="sr-Latn-BA"/>
              </w:rPr>
              <w:t xml:space="preserve">, osiguranje radnika i nekretnine </w:t>
            </w:r>
          </w:p>
          <w:p w:rsidR="00A91A05" w:rsidRPr="0029782D" w:rsidRDefault="00A91A05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troškovi oglašavanja</w:t>
            </w:r>
          </w:p>
          <w:p w:rsidR="00B2142A" w:rsidRPr="00B2142A" w:rsidRDefault="000550F7" w:rsidP="00B2142A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rashodi za poštu</w:t>
            </w:r>
            <w:r w:rsidR="006E0F48" w:rsidRPr="0029782D">
              <w:rPr>
                <w:sz w:val="22"/>
                <w:szCs w:val="22"/>
                <w:lang w:val="sr-Latn-BA"/>
              </w:rPr>
              <w:t xml:space="preserve">, takse </w:t>
            </w:r>
            <w:r w:rsidR="00AF1905">
              <w:rPr>
                <w:sz w:val="22"/>
                <w:szCs w:val="22"/>
                <w:lang w:val="sr-Latn-BA"/>
              </w:rPr>
              <w:t>,sudski troškovi</w:t>
            </w:r>
          </w:p>
          <w:p w:rsidR="000550F7" w:rsidRPr="0029782D" w:rsidRDefault="000550F7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rashodi za provizuju i zatezne </w:t>
            </w:r>
          </w:p>
          <w:p w:rsidR="000947E9" w:rsidRPr="0029782D" w:rsidRDefault="000E38BD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troškovi za plakate</w:t>
            </w:r>
          </w:p>
          <w:p w:rsidR="00C70E8B" w:rsidRPr="0029782D" w:rsidRDefault="000947E9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troškovi za poklone </w:t>
            </w:r>
          </w:p>
          <w:p w:rsidR="00C63690" w:rsidRPr="0029782D" w:rsidRDefault="00C70E8B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Troškovi za račun.usluge </w:t>
            </w:r>
          </w:p>
          <w:p w:rsidR="00B2142A" w:rsidRDefault="00C63690" w:rsidP="00D80518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lastRenderedPageBreak/>
              <w:t>Naknada za korš.vl.voz</w:t>
            </w:r>
          </w:p>
          <w:p w:rsidR="00D80518" w:rsidRPr="00D80518" w:rsidRDefault="00D80518" w:rsidP="00D80518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Troškovi reprezentacije</w:t>
            </w:r>
          </w:p>
          <w:p w:rsidR="00AA5785" w:rsidRDefault="00AA5785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Ostali troškovi </w:t>
            </w:r>
            <w:r w:rsidR="00A1512E">
              <w:rPr>
                <w:sz w:val="22"/>
                <w:szCs w:val="22"/>
                <w:lang w:val="sr-Latn-BA"/>
              </w:rPr>
              <w:t>i nep.troškovi</w:t>
            </w:r>
          </w:p>
          <w:p w:rsidR="00AA5785" w:rsidRDefault="00AA5785" w:rsidP="00CC677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Zaštitna oprema </w:t>
            </w:r>
          </w:p>
          <w:p w:rsidR="00AA5785" w:rsidRDefault="00AA5785" w:rsidP="00AA578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Protupožarni aparati </w:t>
            </w:r>
          </w:p>
          <w:p w:rsidR="00B2142A" w:rsidRDefault="00B2142A" w:rsidP="00AA578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Veb stranica</w:t>
            </w:r>
          </w:p>
          <w:p w:rsidR="00AA5785" w:rsidRDefault="00AA5785" w:rsidP="00B2142A">
            <w:pPr>
              <w:rPr>
                <w:sz w:val="22"/>
                <w:szCs w:val="22"/>
                <w:lang w:val="sr-Latn-BA"/>
              </w:rPr>
            </w:pPr>
          </w:p>
          <w:p w:rsidR="00AA5785" w:rsidRDefault="00AA3550" w:rsidP="00AA578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Taksa za dob. </w:t>
            </w:r>
            <w:r w:rsidR="00AA5785">
              <w:rPr>
                <w:sz w:val="22"/>
                <w:szCs w:val="22"/>
                <w:lang w:val="sr-Latn-BA"/>
              </w:rPr>
              <w:t xml:space="preserve">licence </w:t>
            </w:r>
          </w:p>
          <w:p w:rsidR="00AA5785" w:rsidRDefault="00AA5785" w:rsidP="00AA578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Tlocrt za licencu </w:t>
            </w:r>
          </w:p>
          <w:p w:rsidR="00EE7D56" w:rsidRDefault="00EE7D56" w:rsidP="00AA578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Troškovi prevoza(za radnike)</w:t>
            </w:r>
          </w:p>
          <w:p w:rsidR="00EE7D56" w:rsidRDefault="00EE7D56" w:rsidP="00AA578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Takse i doprinosi(ostali)</w:t>
            </w:r>
          </w:p>
          <w:p w:rsidR="00EE7D56" w:rsidRDefault="00EE7D56" w:rsidP="00AA5785">
            <w:pPr>
              <w:numPr>
                <w:ilvl w:val="0"/>
                <w:numId w:val="17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Usluge vještačenja i pravne usluge</w:t>
            </w:r>
          </w:p>
          <w:p w:rsidR="00B2142A" w:rsidRDefault="00B2142A" w:rsidP="00B2142A">
            <w:pPr>
              <w:ind w:left="1080"/>
              <w:rPr>
                <w:sz w:val="22"/>
                <w:szCs w:val="22"/>
                <w:lang w:val="sr-Latn-BA"/>
              </w:rPr>
            </w:pPr>
          </w:p>
          <w:p w:rsidR="006F54E6" w:rsidRDefault="00C63690" w:rsidP="0088392E">
            <w:pPr>
              <w:ind w:left="1080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 </w:t>
            </w:r>
          </w:p>
          <w:p w:rsidR="000E38BD" w:rsidRPr="0029782D" w:rsidRDefault="000E38BD" w:rsidP="006F54E6">
            <w:pPr>
              <w:ind w:left="1440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 </w:t>
            </w:r>
          </w:p>
          <w:p w:rsidR="006F54E6" w:rsidRPr="0029782D" w:rsidRDefault="006F54E6" w:rsidP="006F54E6">
            <w:pPr>
              <w:ind w:left="720"/>
              <w:rPr>
                <w:sz w:val="22"/>
                <w:szCs w:val="22"/>
                <w:lang w:val="sr-Latn-BA"/>
              </w:rPr>
            </w:pPr>
          </w:p>
          <w:p w:rsidR="007E48D2" w:rsidRPr="0029782D" w:rsidRDefault="007E48D2" w:rsidP="007E48D2">
            <w:pPr>
              <w:ind w:left="720"/>
              <w:rPr>
                <w:sz w:val="22"/>
                <w:szCs w:val="22"/>
                <w:lang w:val="sr-Latn-BA"/>
              </w:rPr>
            </w:pPr>
          </w:p>
          <w:p w:rsidR="007E48D2" w:rsidRPr="0029782D" w:rsidRDefault="007E48D2" w:rsidP="007E48D2">
            <w:pPr>
              <w:ind w:left="720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 </w:t>
            </w:r>
          </w:p>
        </w:tc>
        <w:tc>
          <w:tcPr>
            <w:tcW w:w="1559" w:type="dxa"/>
          </w:tcPr>
          <w:p w:rsidR="007E48D2" w:rsidRPr="0029782D" w:rsidRDefault="007E48D2" w:rsidP="002151B0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CD2F9F" w:rsidRDefault="00CB2F04" w:rsidP="00CD2F9F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983</w:t>
            </w:r>
            <w:r w:rsidR="00CD2F9F">
              <w:rPr>
                <w:sz w:val="22"/>
                <w:szCs w:val="22"/>
                <w:lang w:val="sr-Latn-BA"/>
              </w:rPr>
              <w:t>,00</w:t>
            </w:r>
          </w:p>
          <w:p w:rsidR="00CD2F9F" w:rsidRDefault="00CD2F9F" w:rsidP="00CD2F9F">
            <w:pPr>
              <w:rPr>
                <w:sz w:val="22"/>
                <w:szCs w:val="22"/>
                <w:lang w:val="sr-Latn-BA"/>
              </w:rPr>
            </w:pPr>
          </w:p>
          <w:p w:rsidR="000143D7" w:rsidRDefault="009077E1" w:rsidP="00CD2F9F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281</w:t>
            </w:r>
            <w:r w:rsidR="00CD2F9F">
              <w:rPr>
                <w:sz w:val="22"/>
                <w:szCs w:val="22"/>
                <w:lang w:val="sr-Latn-BA"/>
              </w:rPr>
              <w:t>,00</w:t>
            </w:r>
          </w:p>
          <w:p w:rsidR="000143D7" w:rsidRPr="000143D7" w:rsidRDefault="000143D7" w:rsidP="000143D7">
            <w:pPr>
              <w:rPr>
                <w:sz w:val="22"/>
                <w:szCs w:val="22"/>
                <w:lang w:val="sr-Latn-BA"/>
              </w:rPr>
            </w:pPr>
          </w:p>
          <w:p w:rsidR="000143D7" w:rsidRDefault="009077E1" w:rsidP="000143D7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4.059,00</w:t>
            </w:r>
          </w:p>
          <w:p w:rsidR="009077E1" w:rsidRDefault="009077E1" w:rsidP="000143D7">
            <w:pPr>
              <w:rPr>
                <w:sz w:val="22"/>
                <w:szCs w:val="22"/>
                <w:lang w:val="sr-Latn-BA"/>
              </w:rPr>
            </w:pPr>
          </w:p>
          <w:p w:rsidR="009077E1" w:rsidRDefault="009077E1" w:rsidP="000143D7">
            <w:pPr>
              <w:rPr>
                <w:sz w:val="22"/>
                <w:szCs w:val="22"/>
                <w:lang w:val="sr-Latn-BA"/>
              </w:rPr>
            </w:pPr>
          </w:p>
          <w:p w:rsidR="000143D7" w:rsidRDefault="009077E1" w:rsidP="000143D7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408</w:t>
            </w:r>
            <w:r w:rsidR="000143D7">
              <w:rPr>
                <w:sz w:val="22"/>
                <w:szCs w:val="22"/>
                <w:lang w:val="sr-Latn-BA"/>
              </w:rPr>
              <w:t>,00</w:t>
            </w:r>
          </w:p>
          <w:p w:rsidR="000143D7" w:rsidRPr="000143D7" w:rsidRDefault="000143D7" w:rsidP="000143D7">
            <w:pPr>
              <w:rPr>
                <w:sz w:val="22"/>
                <w:szCs w:val="22"/>
                <w:lang w:val="sr-Latn-BA"/>
              </w:rPr>
            </w:pPr>
          </w:p>
          <w:p w:rsidR="000143D7" w:rsidRDefault="000143D7" w:rsidP="000143D7">
            <w:pPr>
              <w:rPr>
                <w:sz w:val="22"/>
                <w:szCs w:val="22"/>
                <w:lang w:val="sr-Latn-BA"/>
              </w:rPr>
            </w:pPr>
          </w:p>
          <w:p w:rsidR="0099580B" w:rsidRDefault="0099580B" w:rsidP="000143D7">
            <w:pPr>
              <w:rPr>
                <w:sz w:val="22"/>
                <w:szCs w:val="22"/>
                <w:lang w:val="sr-Latn-BA"/>
              </w:rPr>
            </w:pPr>
          </w:p>
          <w:p w:rsidR="00493333" w:rsidRDefault="009077E1" w:rsidP="000143D7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312</w:t>
            </w:r>
            <w:r w:rsidR="000143D7">
              <w:rPr>
                <w:sz w:val="22"/>
                <w:szCs w:val="22"/>
                <w:lang w:val="sr-Latn-BA"/>
              </w:rPr>
              <w:t>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914173" w:rsidRDefault="009077E1" w:rsidP="00914173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2.547</w:t>
            </w:r>
            <w:r w:rsidR="00914173">
              <w:rPr>
                <w:sz w:val="22"/>
                <w:szCs w:val="22"/>
                <w:lang w:val="sr-Latn-BA"/>
              </w:rPr>
              <w:t>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Default="00AF1905" w:rsidP="00493333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350,00</w:t>
            </w:r>
          </w:p>
          <w:p w:rsidR="006807C9" w:rsidRDefault="006807C9" w:rsidP="00493333">
            <w:pPr>
              <w:rPr>
                <w:sz w:val="22"/>
                <w:szCs w:val="22"/>
                <w:lang w:val="sr-Latn-BA"/>
              </w:rPr>
            </w:pPr>
          </w:p>
          <w:p w:rsidR="006807C9" w:rsidRDefault="006807C9" w:rsidP="00493333">
            <w:pPr>
              <w:rPr>
                <w:sz w:val="22"/>
                <w:szCs w:val="22"/>
                <w:lang w:val="sr-Latn-BA"/>
              </w:rPr>
            </w:pPr>
          </w:p>
          <w:p w:rsidR="00AF1905" w:rsidRDefault="00AF1905" w:rsidP="00493333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349,00</w:t>
            </w:r>
          </w:p>
          <w:p w:rsidR="00493333" w:rsidRPr="00493333" w:rsidRDefault="00AF1905" w:rsidP="00493333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150,00</w:t>
            </w:r>
          </w:p>
          <w:p w:rsidR="00493333" w:rsidRPr="00493333" w:rsidRDefault="00AF1905" w:rsidP="00493333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96,00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Pr="00493333" w:rsidRDefault="006807C9" w:rsidP="00493333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Pr="00493333" w:rsidRDefault="00AF1905" w:rsidP="00493333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3.425,00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Default="00493333" w:rsidP="00493333">
            <w:pPr>
              <w:rPr>
                <w:sz w:val="22"/>
                <w:szCs w:val="22"/>
                <w:lang w:val="sr-Latn-BA"/>
              </w:rPr>
            </w:pPr>
          </w:p>
          <w:p w:rsidR="00976B27" w:rsidRDefault="00976B27" w:rsidP="00493333">
            <w:pPr>
              <w:rPr>
                <w:sz w:val="22"/>
                <w:szCs w:val="22"/>
                <w:lang w:val="sr-Latn-BA"/>
              </w:rPr>
            </w:pPr>
          </w:p>
          <w:p w:rsidR="00493333" w:rsidRDefault="00AF1905" w:rsidP="00493333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627</w:t>
            </w:r>
            <w:r w:rsidR="00157E24">
              <w:rPr>
                <w:sz w:val="22"/>
                <w:szCs w:val="22"/>
                <w:lang w:val="sr-Latn-BA"/>
              </w:rPr>
              <w:t>,00</w:t>
            </w:r>
          </w:p>
          <w:p w:rsidR="00157E24" w:rsidRDefault="00157E24" w:rsidP="00493333">
            <w:pPr>
              <w:rPr>
                <w:sz w:val="22"/>
                <w:szCs w:val="22"/>
                <w:lang w:val="sr-Latn-BA"/>
              </w:rPr>
            </w:pPr>
          </w:p>
          <w:p w:rsidR="00D768D2" w:rsidRDefault="00D768D2" w:rsidP="00493333">
            <w:pPr>
              <w:rPr>
                <w:sz w:val="22"/>
                <w:szCs w:val="22"/>
                <w:lang w:val="sr-Latn-BA"/>
              </w:rPr>
            </w:pPr>
          </w:p>
          <w:p w:rsidR="006F54E6" w:rsidRDefault="00AF1905" w:rsidP="00493333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1.460</w:t>
            </w:r>
            <w:r w:rsidR="00493333">
              <w:rPr>
                <w:sz w:val="22"/>
                <w:szCs w:val="22"/>
                <w:lang w:val="sr-Latn-BA"/>
              </w:rPr>
              <w:t>,00</w:t>
            </w:r>
          </w:p>
          <w:p w:rsidR="006F54E6" w:rsidRPr="006F54E6" w:rsidRDefault="006F54E6" w:rsidP="006F54E6">
            <w:pPr>
              <w:rPr>
                <w:sz w:val="22"/>
                <w:szCs w:val="22"/>
                <w:lang w:val="sr-Latn-BA"/>
              </w:rPr>
            </w:pPr>
          </w:p>
          <w:p w:rsidR="006F54E6" w:rsidRPr="006F54E6" w:rsidRDefault="006F54E6" w:rsidP="006F54E6">
            <w:pPr>
              <w:rPr>
                <w:sz w:val="22"/>
                <w:szCs w:val="22"/>
                <w:lang w:val="sr-Latn-BA"/>
              </w:rPr>
            </w:pPr>
          </w:p>
          <w:p w:rsidR="006F54E6" w:rsidRPr="006F54E6" w:rsidRDefault="00AF1905" w:rsidP="006F54E6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1.803,00</w:t>
            </w:r>
          </w:p>
          <w:p w:rsidR="006F54E6" w:rsidRPr="006F54E6" w:rsidRDefault="00AF1905" w:rsidP="006F54E6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125,00</w:t>
            </w:r>
          </w:p>
          <w:p w:rsidR="006F54E6" w:rsidRPr="006F54E6" w:rsidRDefault="00AF1905" w:rsidP="006F54E6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865,00</w:t>
            </w:r>
          </w:p>
          <w:p w:rsidR="006F54E6" w:rsidRPr="006F54E6" w:rsidRDefault="006F54E6" w:rsidP="006F54E6">
            <w:pPr>
              <w:rPr>
                <w:sz w:val="22"/>
                <w:szCs w:val="22"/>
                <w:lang w:val="sr-Latn-BA"/>
              </w:rPr>
            </w:pPr>
          </w:p>
          <w:p w:rsidR="006F54E6" w:rsidRPr="006F54E6" w:rsidRDefault="00AF1905" w:rsidP="006F54E6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72</w:t>
            </w:r>
            <w:r w:rsidR="00AA5785">
              <w:rPr>
                <w:sz w:val="22"/>
                <w:szCs w:val="22"/>
                <w:lang w:val="sr-Latn-BA"/>
              </w:rPr>
              <w:t>,00</w:t>
            </w:r>
          </w:p>
          <w:p w:rsidR="006F54E6" w:rsidRDefault="006F54E6" w:rsidP="006F54E6">
            <w:pPr>
              <w:rPr>
                <w:sz w:val="22"/>
                <w:szCs w:val="22"/>
                <w:lang w:val="sr-Latn-BA"/>
              </w:rPr>
            </w:pPr>
          </w:p>
          <w:p w:rsidR="00B775E0" w:rsidRDefault="00B775E0" w:rsidP="006F54E6">
            <w:pPr>
              <w:rPr>
                <w:sz w:val="22"/>
                <w:szCs w:val="22"/>
                <w:lang w:val="sr-Latn-BA"/>
              </w:rPr>
            </w:pPr>
          </w:p>
          <w:p w:rsidR="000E74AF" w:rsidRDefault="009824BA" w:rsidP="006F54E6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lastRenderedPageBreak/>
              <w:t>48</w:t>
            </w:r>
            <w:r w:rsidR="00AA5785">
              <w:rPr>
                <w:sz w:val="22"/>
                <w:szCs w:val="22"/>
                <w:lang w:val="sr-Latn-BA"/>
              </w:rPr>
              <w:t>,00</w:t>
            </w:r>
          </w:p>
          <w:p w:rsidR="00B2142A" w:rsidRDefault="00B2142A" w:rsidP="006F54E6">
            <w:pPr>
              <w:rPr>
                <w:sz w:val="22"/>
                <w:szCs w:val="22"/>
                <w:lang w:val="sr-Latn-BA"/>
              </w:rPr>
            </w:pPr>
          </w:p>
          <w:p w:rsidR="00D80518" w:rsidRDefault="00D80518" w:rsidP="006F54E6">
            <w:pPr>
              <w:rPr>
                <w:sz w:val="22"/>
                <w:szCs w:val="22"/>
                <w:lang w:val="sr-Latn-BA"/>
              </w:rPr>
            </w:pPr>
          </w:p>
          <w:p w:rsidR="00D80518" w:rsidRDefault="006807C9" w:rsidP="006F54E6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6807C9" w:rsidRDefault="006807C9" w:rsidP="006F54E6">
            <w:pPr>
              <w:rPr>
                <w:sz w:val="22"/>
                <w:szCs w:val="22"/>
                <w:lang w:val="sr-Latn-BA"/>
              </w:rPr>
            </w:pPr>
          </w:p>
          <w:p w:rsidR="00AA5785" w:rsidRDefault="009824BA" w:rsidP="006F54E6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7.637</w:t>
            </w:r>
            <w:r w:rsidR="00AA5785">
              <w:rPr>
                <w:sz w:val="22"/>
                <w:szCs w:val="22"/>
                <w:lang w:val="sr-Latn-BA"/>
              </w:rPr>
              <w:t>,00</w:t>
            </w:r>
          </w:p>
          <w:p w:rsidR="00AA5785" w:rsidRDefault="00AA5785" w:rsidP="006F54E6">
            <w:pPr>
              <w:rPr>
                <w:sz w:val="22"/>
                <w:szCs w:val="22"/>
                <w:lang w:val="sr-Latn-BA"/>
              </w:rPr>
            </w:pPr>
          </w:p>
          <w:p w:rsidR="00AA3550" w:rsidRDefault="00EE7D56" w:rsidP="00AA5785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AA5785" w:rsidRDefault="00EE7D56" w:rsidP="00AA5785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9824BA" w:rsidRDefault="00B2142A" w:rsidP="00AA5785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225,00</w:t>
            </w:r>
          </w:p>
          <w:p w:rsidR="009824BA" w:rsidRDefault="009824BA" w:rsidP="00AA5785">
            <w:pPr>
              <w:rPr>
                <w:sz w:val="22"/>
                <w:szCs w:val="22"/>
                <w:lang w:val="sr-Latn-BA"/>
              </w:rPr>
            </w:pPr>
          </w:p>
          <w:p w:rsidR="00EE7D56" w:rsidRDefault="00EE7D56" w:rsidP="00AA5785">
            <w:pPr>
              <w:rPr>
                <w:sz w:val="22"/>
                <w:szCs w:val="22"/>
                <w:lang w:val="sr-Latn-BA"/>
              </w:rPr>
            </w:pPr>
          </w:p>
          <w:p w:rsidR="00EE7D56" w:rsidRDefault="00EE7D56" w:rsidP="00AA5785">
            <w:pPr>
              <w:rPr>
                <w:sz w:val="22"/>
                <w:szCs w:val="22"/>
                <w:lang w:val="sr-Latn-BA"/>
              </w:rPr>
            </w:pPr>
          </w:p>
          <w:p w:rsidR="006807C9" w:rsidRDefault="006807C9" w:rsidP="00AA5785">
            <w:pPr>
              <w:rPr>
                <w:sz w:val="22"/>
                <w:szCs w:val="22"/>
                <w:lang w:val="sr-Latn-BA"/>
              </w:rPr>
            </w:pPr>
          </w:p>
          <w:p w:rsidR="009824BA" w:rsidRDefault="009824BA" w:rsidP="00AA5785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1.345,00</w:t>
            </w:r>
          </w:p>
          <w:p w:rsidR="006807C9" w:rsidRDefault="006807C9" w:rsidP="00AA5785">
            <w:pPr>
              <w:rPr>
                <w:sz w:val="22"/>
                <w:szCs w:val="22"/>
                <w:lang w:val="sr-Latn-BA"/>
              </w:rPr>
            </w:pPr>
          </w:p>
          <w:p w:rsidR="006807C9" w:rsidRDefault="006807C9" w:rsidP="00AA5785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6807C9" w:rsidRDefault="006807C9" w:rsidP="00AA5785">
            <w:pPr>
              <w:rPr>
                <w:sz w:val="22"/>
                <w:szCs w:val="22"/>
                <w:lang w:val="sr-Latn-BA"/>
              </w:rPr>
            </w:pPr>
          </w:p>
          <w:p w:rsidR="006807C9" w:rsidRDefault="006807C9" w:rsidP="00AA5785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6807C9" w:rsidRDefault="006807C9" w:rsidP="00AA5785">
            <w:pPr>
              <w:rPr>
                <w:sz w:val="22"/>
                <w:szCs w:val="22"/>
                <w:lang w:val="sr-Latn-BA"/>
              </w:rPr>
            </w:pPr>
          </w:p>
          <w:p w:rsidR="006807C9" w:rsidRPr="00AA5785" w:rsidRDefault="006807C9" w:rsidP="00AA5785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418" w:type="dxa"/>
          </w:tcPr>
          <w:p w:rsidR="00BC14F4" w:rsidRDefault="00BC14F4" w:rsidP="008961C5">
            <w:pPr>
              <w:jc w:val="center"/>
              <w:rPr>
                <w:color w:val="000000" w:themeColor="text1"/>
                <w:sz w:val="22"/>
                <w:szCs w:val="22"/>
                <w:lang w:val="hr-HR"/>
              </w:rPr>
            </w:pPr>
          </w:p>
          <w:p w:rsidR="00493333" w:rsidRPr="00E6135F" w:rsidRDefault="00CB2F04" w:rsidP="008961C5">
            <w:pPr>
              <w:jc w:val="center"/>
              <w:rPr>
                <w:color w:val="000000" w:themeColor="text1"/>
                <w:sz w:val="22"/>
                <w:szCs w:val="22"/>
                <w:lang w:val="hr-HR"/>
              </w:rPr>
            </w:pPr>
            <w:r>
              <w:rPr>
                <w:color w:val="000000" w:themeColor="text1"/>
                <w:sz w:val="22"/>
                <w:szCs w:val="22"/>
                <w:lang w:val="hr-HR"/>
              </w:rPr>
              <w:t>35</w:t>
            </w:r>
            <w:r w:rsidR="00E6135F" w:rsidRPr="00E6135F">
              <w:rPr>
                <w:color w:val="000000" w:themeColor="text1"/>
                <w:sz w:val="22"/>
                <w:szCs w:val="22"/>
                <w:lang w:val="hr-HR"/>
              </w:rPr>
              <w:t>00,00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</w:t>
            </w:r>
            <w:r w:rsidR="00B2142A">
              <w:rPr>
                <w:sz w:val="22"/>
                <w:szCs w:val="22"/>
                <w:lang w:val="hr-HR"/>
              </w:rPr>
              <w:t>1.000,00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    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    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Default="00CB2F04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</w:t>
            </w:r>
          </w:p>
          <w:p w:rsidR="0099580B" w:rsidRDefault="0099580B" w:rsidP="00493333">
            <w:pPr>
              <w:rPr>
                <w:sz w:val="22"/>
                <w:szCs w:val="22"/>
                <w:lang w:val="hr-HR"/>
              </w:rPr>
            </w:pPr>
          </w:p>
          <w:p w:rsidR="00CB2F04" w:rsidRP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</w:t>
            </w:r>
            <w:r w:rsidR="00CB2F04">
              <w:rPr>
                <w:sz w:val="22"/>
                <w:szCs w:val="22"/>
                <w:lang w:val="hr-HR"/>
              </w:rPr>
              <w:t>4.250,00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</w:t>
            </w:r>
            <w:r w:rsidR="00706B4B">
              <w:rPr>
                <w:sz w:val="22"/>
                <w:szCs w:val="22"/>
                <w:lang w:val="hr-HR"/>
              </w:rPr>
              <w:t>350,00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P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    0,00</w:t>
            </w:r>
          </w:p>
          <w:p w:rsidR="00493333" w:rsidRP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    0,00</w:t>
            </w:r>
          </w:p>
          <w:p w:rsidR="00493333" w:rsidRP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    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493333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</w:t>
            </w:r>
            <w:r w:rsidR="00B2142A">
              <w:rPr>
                <w:sz w:val="22"/>
                <w:szCs w:val="22"/>
                <w:lang w:val="hr-HR"/>
              </w:rPr>
              <w:t>1.500,00</w:t>
            </w:r>
          </w:p>
          <w:p w:rsidR="00493333" w:rsidRPr="00493333" w:rsidRDefault="00493333" w:rsidP="00493333">
            <w:pPr>
              <w:rPr>
                <w:sz w:val="22"/>
                <w:szCs w:val="22"/>
                <w:lang w:val="hr-HR"/>
              </w:rPr>
            </w:pPr>
          </w:p>
          <w:p w:rsidR="00157E24" w:rsidRDefault="006807C9" w:rsidP="0049333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</w:t>
            </w:r>
            <w:r w:rsidR="00706B4B">
              <w:rPr>
                <w:sz w:val="22"/>
                <w:szCs w:val="22"/>
                <w:lang w:val="hr-HR"/>
              </w:rPr>
              <w:t>2.500,00</w:t>
            </w:r>
          </w:p>
          <w:p w:rsidR="00157E24" w:rsidRPr="00157E24" w:rsidRDefault="00157E24" w:rsidP="00157E24">
            <w:pPr>
              <w:rPr>
                <w:sz w:val="22"/>
                <w:szCs w:val="22"/>
                <w:lang w:val="hr-HR"/>
              </w:rPr>
            </w:pPr>
          </w:p>
          <w:p w:rsidR="00157E24" w:rsidRDefault="00157E24" w:rsidP="00157E24">
            <w:pPr>
              <w:rPr>
                <w:sz w:val="22"/>
                <w:szCs w:val="22"/>
                <w:lang w:val="hr-HR"/>
              </w:rPr>
            </w:pPr>
          </w:p>
          <w:p w:rsidR="00976168" w:rsidRDefault="00976168" w:rsidP="00157E24">
            <w:pPr>
              <w:rPr>
                <w:sz w:val="22"/>
                <w:szCs w:val="22"/>
                <w:lang w:val="hr-HR"/>
              </w:rPr>
            </w:pPr>
          </w:p>
          <w:p w:rsidR="00976B27" w:rsidRDefault="00976B27" w:rsidP="00976168">
            <w:pPr>
              <w:rPr>
                <w:sz w:val="22"/>
                <w:szCs w:val="22"/>
                <w:lang w:val="hr-HR"/>
              </w:rPr>
            </w:pPr>
          </w:p>
          <w:p w:rsidR="00976168" w:rsidRPr="00976168" w:rsidRDefault="006807C9" w:rsidP="0097616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</w:t>
            </w:r>
            <w:r w:rsidR="00706B4B">
              <w:rPr>
                <w:sz w:val="22"/>
                <w:szCs w:val="22"/>
                <w:lang w:val="hr-HR"/>
              </w:rPr>
              <w:t>1.500,00</w:t>
            </w:r>
          </w:p>
          <w:p w:rsidR="00976168" w:rsidRPr="00976168" w:rsidRDefault="00976168" w:rsidP="00976168">
            <w:pPr>
              <w:rPr>
                <w:sz w:val="22"/>
                <w:szCs w:val="22"/>
                <w:lang w:val="hr-HR"/>
              </w:rPr>
            </w:pPr>
          </w:p>
          <w:p w:rsidR="00976168" w:rsidRPr="00976168" w:rsidRDefault="00976168" w:rsidP="00976168">
            <w:pPr>
              <w:rPr>
                <w:sz w:val="22"/>
                <w:szCs w:val="22"/>
                <w:lang w:val="hr-HR"/>
              </w:rPr>
            </w:pPr>
          </w:p>
          <w:p w:rsidR="00976168" w:rsidRPr="00976168" w:rsidRDefault="006807C9" w:rsidP="0097616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</w:t>
            </w:r>
            <w:r w:rsidR="00706B4B">
              <w:rPr>
                <w:sz w:val="22"/>
                <w:szCs w:val="22"/>
                <w:lang w:val="hr-HR"/>
              </w:rPr>
              <w:t>1.500,00</w:t>
            </w:r>
          </w:p>
          <w:p w:rsidR="00976168" w:rsidRPr="00976168" w:rsidRDefault="00976168" w:rsidP="00976168">
            <w:pPr>
              <w:rPr>
                <w:sz w:val="22"/>
                <w:szCs w:val="22"/>
                <w:lang w:val="hr-HR"/>
              </w:rPr>
            </w:pPr>
          </w:p>
          <w:p w:rsidR="00976168" w:rsidRPr="00976168" w:rsidRDefault="00976168" w:rsidP="00976168">
            <w:pPr>
              <w:rPr>
                <w:sz w:val="22"/>
                <w:szCs w:val="22"/>
                <w:lang w:val="hr-HR"/>
              </w:rPr>
            </w:pPr>
          </w:p>
          <w:p w:rsidR="00976168" w:rsidRPr="00976168" w:rsidRDefault="006807C9" w:rsidP="0097616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</w:t>
            </w:r>
            <w:r w:rsidR="00706B4B">
              <w:rPr>
                <w:sz w:val="22"/>
                <w:szCs w:val="22"/>
                <w:lang w:val="hr-HR"/>
              </w:rPr>
              <w:t>2.000,00</w:t>
            </w:r>
          </w:p>
          <w:p w:rsidR="00976168" w:rsidRPr="00976168" w:rsidRDefault="006807C9" w:rsidP="0097616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   0,00</w:t>
            </w:r>
          </w:p>
          <w:p w:rsidR="00976168" w:rsidRPr="00976168" w:rsidRDefault="006807C9" w:rsidP="0097616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   0,00</w:t>
            </w:r>
          </w:p>
          <w:p w:rsidR="00E6135F" w:rsidRDefault="00976B27" w:rsidP="0097616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</w:t>
            </w:r>
          </w:p>
          <w:p w:rsidR="00B2142A" w:rsidRDefault="006807C9" w:rsidP="00976168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</w:t>
            </w:r>
            <w:r w:rsidR="00976B27">
              <w:rPr>
                <w:sz w:val="22"/>
                <w:szCs w:val="22"/>
                <w:lang w:val="hr-HR"/>
              </w:rPr>
              <w:t>0,00</w:t>
            </w:r>
          </w:p>
          <w:p w:rsidR="00B2142A" w:rsidRPr="00B2142A" w:rsidRDefault="00B2142A" w:rsidP="00B2142A">
            <w:pPr>
              <w:rPr>
                <w:sz w:val="22"/>
                <w:szCs w:val="22"/>
                <w:lang w:val="hr-HR"/>
              </w:rPr>
            </w:pPr>
          </w:p>
          <w:p w:rsidR="00B2142A" w:rsidRPr="00B2142A" w:rsidRDefault="00B2142A" w:rsidP="00B2142A">
            <w:pPr>
              <w:rPr>
                <w:sz w:val="22"/>
                <w:szCs w:val="22"/>
                <w:lang w:val="hr-HR"/>
              </w:rPr>
            </w:pPr>
          </w:p>
          <w:p w:rsidR="00B2142A" w:rsidRDefault="00EE7D56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lastRenderedPageBreak/>
              <w:t xml:space="preserve">        0,00</w:t>
            </w:r>
          </w:p>
          <w:p w:rsidR="00D80518" w:rsidRDefault="00D80518" w:rsidP="00B2142A">
            <w:pPr>
              <w:rPr>
                <w:sz w:val="22"/>
                <w:szCs w:val="22"/>
                <w:lang w:val="hr-HR"/>
              </w:rPr>
            </w:pP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</w:p>
          <w:p w:rsidR="00976168" w:rsidRDefault="00D80518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1.000,00</w:t>
            </w:r>
          </w:p>
          <w:p w:rsidR="00D80518" w:rsidRDefault="00D80518" w:rsidP="00B2142A">
            <w:pPr>
              <w:rPr>
                <w:sz w:val="22"/>
                <w:szCs w:val="22"/>
                <w:lang w:val="hr-HR"/>
              </w:rPr>
            </w:pPr>
          </w:p>
          <w:p w:rsidR="00D80518" w:rsidRDefault="006807C9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0,00</w:t>
            </w:r>
          </w:p>
          <w:p w:rsidR="00D80518" w:rsidRDefault="00D80518" w:rsidP="00B2142A">
            <w:pPr>
              <w:rPr>
                <w:sz w:val="22"/>
                <w:szCs w:val="22"/>
                <w:lang w:val="hr-HR"/>
              </w:rPr>
            </w:pPr>
          </w:p>
          <w:p w:rsidR="00D80518" w:rsidRDefault="00D80518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1.000,00</w:t>
            </w: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0,00</w:t>
            </w: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0,00</w:t>
            </w: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0,00</w:t>
            </w: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0,00</w:t>
            </w: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0,00</w:t>
            </w:r>
          </w:p>
          <w:p w:rsidR="006807C9" w:rsidRDefault="006807C9" w:rsidP="00B2142A">
            <w:pPr>
              <w:rPr>
                <w:sz w:val="22"/>
                <w:szCs w:val="22"/>
                <w:lang w:val="hr-HR"/>
              </w:rPr>
            </w:pPr>
          </w:p>
          <w:p w:rsidR="006807C9" w:rsidRPr="00B2142A" w:rsidRDefault="006807C9" w:rsidP="00B2142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0,00 </w:t>
            </w:r>
          </w:p>
        </w:tc>
        <w:tc>
          <w:tcPr>
            <w:tcW w:w="1701" w:type="dxa"/>
          </w:tcPr>
          <w:p w:rsidR="006B4D01" w:rsidRDefault="006B4D01" w:rsidP="00E15866">
            <w:pPr>
              <w:jc w:val="center"/>
              <w:rPr>
                <w:color w:val="FF0000"/>
                <w:sz w:val="22"/>
                <w:szCs w:val="22"/>
                <w:highlight w:val="yellow"/>
                <w:lang w:val="sr-Latn-BA"/>
              </w:rPr>
            </w:pPr>
          </w:p>
          <w:p w:rsidR="005E7160" w:rsidRPr="00BB778D" w:rsidRDefault="005E7160" w:rsidP="00E15866">
            <w:pPr>
              <w:jc w:val="center"/>
              <w:rPr>
                <w:sz w:val="22"/>
                <w:szCs w:val="22"/>
                <w:lang w:val="sr-Latn-BA"/>
              </w:rPr>
            </w:pPr>
            <w:r w:rsidRPr="00BB778D">
              <w:rPr>
                <w:sz w:val="22"/>
                <w:szCs w:val="22"/>
                <w:lang w:val="sr-Latn-BA"/>
              </w:rPr>
              <w:t>491,40</w:t>
            </w:r>
          </w:p>
          <w:p w:rsidR="005E7160" w:rsidRPr="00BB778D" w:rsidRDefault="005E7160" w:rsidP="005E7160">
            <w:pPr>
              <w:rPr>
                <w:sz w:val="22"/>
                <w:szCs w:val="22"/>
                <w:lang w:val="sr-Latn-BA"/>
              </w:rPr>
            </w:pPr>
          </w:p>
          <w:p w:rsidR="005E7160" w:rsidRPr="00BB778D" w:rsidRDefault="0099580B" w:rsidP="0099580B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          </w:t>
            </w:r>
            <w:r w:rsidR="009A0192">
              <w:rPr>
                <w:sz w:val="22"/>
                <w:szCs w:val="22"/>
                <w:lang w:val="sr-Latn-BA"/>
              </w:rPr>
              <w:t>0,00</w:t>
            </w:r>
          </w:p>
          <w:p w:rsidR="0099580B" w:rsidRDefault="0099580B" w:rsidP="009A0192">
            <w:pPr>
              <w:rPr>
                <w:sz w:val="22"/>
                <w:szCs w:val="22"/>
                <w:lang w:val="sr-Latn-BA"/>
              </w:rPr>
            </w:pPr>
          </w:p>
          <w:p w:rsidR="005E7160" w:rsidRPr="00BB778D" w:rsidRDefault="0099580B" w:rsidP="009A0192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          </w:t>
            </w:r>
            <w:r w:rsidR="009A0192">
              <w:rPr>
                <w:sz w:val="22"/>
                <w:szCs w:val="22"/>
                <w:lang w:val="sr-Latn-BA"/>
              </w:rPr>
              <w:t>0,00</w:t>
            </w:r>
          </w:p>
          <w:p w:rsidR="005E7160" w:rsidRPr="00BB778D" w:rsidRDefault="005E7160" w:rsidP="005E7160">
            <w:pPr>
              <w:rPr>
                <w:sz w:val="22"/>
                <w:szCs w:val="22"/>
                <w:lang w:val="sr-Latn-BA"/>
              </w:rPr>
            </w:pPr>
          </w:p>
          <w:p w:rsidR="005E7160" w:rsidRPr="00BB778D" w:rsidRDefault="005E7160" w:rsidP="005E7160">
            <w:pPr>
              <w:rPr>
                <w:sz w:val="22"/>
                <w:szCs w:val="22"/>
                <w:lang w:val="sr-Latn-BA"/>
              </w:rPr>
            </w:pPr>
          </w:p>
          <w:p w:rsidR="005E7160" w:rsidRPr="00BB778D" w:rsidRDefault="0099580B" w:rsidP="0099580B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      1.206,44</w:t>
            </w:r>
          </w:p>
          <w:p w:rsidR="00D81D10" w:rsidRPr="00BB778D" w:rsidRDefault="00D81D10" w:rsidP="00704511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99580B" w:rsidRDefault="0099580B" w:rsidP="009B4876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6807C9" w:rsidRDefault="006807C9" w:rsidP="009B4876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99580B" w:rsidRDefault="0099580B" w:rsidP="009B487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99580B" w:rsidRDefault="0099580B" w:rsidP="009B4876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99580B" w:rsidRDefault="0099580B" w:rsidP="009B4876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99580B" w:rsidRDefault="0099580B" w:rsidP="009B4876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0F67FD" w:rsidRPr="00BB778D" w:rsidRDefault="006807C9" w:rsidP="006807C9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       </w:t>
            </w:r>
            <w:r w:rsidR="00976B27">
              <w:rPr>
                <w:sz w:val="22"/>
                <w:szCs w:val="22"/>
                <w:lang w:val="sr-Latn-BA"/>
              </w:rPr>
              <w:t>1.070</w:t>
            </w:r>
            <w:r w:rsidR="009A0192">
              <w:rPr>
                <w:sz w:val="22"/>
                <w:szCs w:val="22"/>
                <w:lang w:val="sr-Latn-BA"/>
              </w:rPr>
              <w:t>,00</w:t>
            </w:r>
          </w:p>
          <w:p w:rsidR="000F67FD" w:rsidRPr="00BB778D" w:rsidRDefault="000F67FD" w:rsidP="009B4876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5E7160" w:rsidRPr="00BB778D" w:rsidRDefault="005E7160" w:rsidP="000F67FD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5E7160" w:rsidRPr="00BB778D" w:rsidRDefault="005E7160" w:rsidP="009B4876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5E7160" w:rsidRPr="00BB778D" w:rsidRDefault="005E7160" w:rsidP="002E775F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88392E" w:rsidRPr="00BB778D" w:rsidRDefault="009A0192" w:rsidP="002E775F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210,00</w:t>
            </w:r>
          </w:p>
          <w:p w:rsidR="005E7160" w:rsidRPr="00BB778D" w:rsidRDefault="005E7160" w:rsidP="002E775F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D577D3" w:rsidRPr="00BB778D" w:rsidRDefault="00D577D3" w:rsidP="005E7160">
            <w:pPr>
              <w:jc w:val="center"/>
              <w:rPr>
                <w:sz w:val="22"/>
                <w:szCs w:val="22"/>
                <w:lang w:val="sr-Latn-BA"/>
              </w:rPr>
            </w:pPr>
          </w:p>
          <w:p w:rsidR="00AB456D" w:rsidRPr="00BB778D" w:rsidRDefault="00976B27" w:rsidP="005E7160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88392E" w:rsidRPr="00BB778D" w:rsidRDefault="00976B27" w:rsidP="005E7160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A91A05" w:rsidRPr="00BB778D" w:rsidRDefault="00976B27" w:rsidP="0088392E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  <w:p w:rsidR="00A91A05" w:rsidRPr="00BB778D" w:rsidRDefault="00A91A05" w:rsidP="00A91A05">
            <w:pPr>
              <w:rPr>
                <w:sz w:val="22"/>
                <w:szCs w:val="22"/>
                <w:lang w:val="hr-HR"/>
              </w:rPr>
            </w:pPr>
          </w:p>
          <w:p w:rsidR="0088392E" w:rsidRPr="00BB778D" w:rsidRDefault="00976B27" w:rsidP="005700B0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0550F7" w:rsidRDefault="000550F7" w:rsidP="005700B0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976B27" w:rsidRPr="00BB778D" w:rsidRDefault="00976B27" w:rsidP="005700B0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5700B0" w:rsidRPr="00BB778D" w:rsidRDefault="005700B0" w:rsidP="00A91A0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0550F7" w:rsidRPr="00BB778D" w:rsidRDefault="000550F7" w:rsidP="00A91A0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D577D3" w:rsidRPr="00BB778D" w:rsidRDefault="00D577D3" w:rsidP="00A91A0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0E38BD" w:rsidRDefault="000E38BD" w:rsidP="00B653E4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976B27" w:rsidRPr="00BB778D" w:rsidRDefault="00976B27" w:rsidP="00B653E4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185,00</w:t>
            </w:r>
          </w:p>
          <w:p w:rsidR="00BF41FC" w:rsidRPr="00BB778D" w:rsidRDefault="00BF41FC" w:rsidP="00B653E4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5666D0" w:rsidRDefault="005666D0" w:rsidP="00B653E4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976B27" w:rsidRDefault="00976B27" w:rsidP="00B653E4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37,00</w:t>
            </w:r>
          </w:p>
          <w:p w:rsidR="00B542CC" w:rsidRPr="0037394A" w:rsidRDefault="00B542CC" w:rsidP="00B653E4">
            <w:pPr>
              <w:jc w:val="center"/>
              <w:rPr>
                <w:sz w:val="22"/>
                <w:szCs w:val="22"/>
                <w:lang w:val="hr-BA"/>
              </w:rPr>
            </w:pPr>
          </w:p>
          <w:p w:rsidR="00C70E8B" w:rsidRDefault="00C70E8B" w:rsidP="00FE231D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976B27" w:rsidRPr="00BB778D" w:rsidRDefault="00D61EBF" w:rsidP="00FE231D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1.200</w:t>
            </w:r>
            <w:r w:rsidR="00976B27">
              <w:rPr>
                <w:sz w:val="22"/>
                <w:szCs w:val="22"/>
                <w:lang w:val="hr-HR"/>
              </w:rPr>
              <w:t>,00</w:t>
            </w:r>
          </w:p>
          <w:p w:rsidR="00070608" w:rsidRPr="00BB778D" w:rsidRDefault="00EE7D56" w:rsidP="00BE4DD6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C63690" w:rsidRPr="00BB778D" w:rsidRDefault="00EE7D56" w:rsidP="00BE4DD6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3.040,00</w:t>
            </w:r>
          </w:p>
          <w:p w:rsidR="00BE4DD6" w:rsidRPr="00BB778D" w:rsidRDefault="00BE4DD6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EE7D56" w:rsidP="00EE7D56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</w:t>
            </w:r>
            <w:r w:rsidR="006807C9">
              <w:rPr>
                <w:sz w:val="22"/>
                <w:szCs w:val="22"/>
                <w:lang w:val="hr-HR"/>
              </w:rPr>
              <w:t xml:space="preserve">    </w:t>
            </w:r>
            <w:r>
              <w:rPr>
                <w:sz w:val="22"/>
                <w:szCs w:val="22"/>
                <w:lang w:val="hr-HR"/>
              </w:rPr>
              <w:t xml:space="preserve">  0,00</w:t>
            </w: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EE7D56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lastRenderedPageBreak/>
              <w:t>0,00</w:t>
            </w: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6807C9" w:rsidRDefault="006807C9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EE7D56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6807C9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EE7D56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FE72AA" w:rsidRDefault="006807C9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FE72AA" w:rsidRDefault="006807C9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Default="006807C9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FE72AA" w:rsidRDefault="00FE72AA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EE7D56" w:rsidRDefault="006807C9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0,00</w:t>
            </w:r>
          </w:p>
          <w:p w:rsidR="00EE7D56" w:rsidRDefault="00EE7D56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460A62" w:rsidRDefault="00460A62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1.265,00</w:t>
            </w:r>
          </w:p>
          <w:p w:rsidR="00460A62" w:rsidRDefault="00460A62" w:rsidP="00AA5785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E72AA" w:rsidRPr="0029782D" w:rsidRDefault="00EE7D56" w:rsidP="00AA578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119,00</w:t>
            </w:r>
          </w:p>
        </w:tc>
        <w:tc>
          <w:tcPr>
            <w:tcW w:w="1275" w:type="dxa"/>
            <w:vAlign w:val="center"/>
          </w:tcPr>
          <w:p w:rsidR="005F6DCD" w:rsidRPr="0029782D" w:rsidRDefault="005F6DCD" w:rsidP="00734669">
            <w:pPr>
              <w:rPr>
                <w:color w:val="FF0000"/>
                <w:sz w:val="22"/>
                <w:szCs w:val="22"/>
                <w:lang w:val="hr-HR"/>
              </w:rPr>
            </w:pPr>
          </w:p>
        </w:tc>
      </w:tr>
      <w:tr w:rsidR="00A95526" w:rsidRPr="0029782D" w:rsidTr="005F6DCD">
        <w:trPr>
          <w:trHeight w:val="332"/>
        </w:trPr>
        <w:tc>
          <w:tcPr>
            <w:tcW w:w="835" w:type="dxa"/>
          </w:tcPr>
          <w:p w:rsidR="00A95526" w:rsidRPr="0029782D" w:rsidRDefault="00A95526" w:rsidP="008961C5">
            <w:p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364" w:type="dxa"/>
          </w:tcPr>
          <w:p w:rsidR="00A95526" w:rsidRPr="0029782D" w:rsidRDefault="00A95526" w:rsidP="00B04B85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Ukupno </w:t>
            </w:r>
            <w:r w:rsidR="00073E3B" w:rsidRPr="0029782D">
              <w:rPr>
                <w:sz w:val="22"/>
                <w:szCs w:val="22"/>
                <w:lang w:val="sr-Latn-BA"/>
              </w:rPr>
              <w:t>:</w:t>
            </w:r>
          </w:p>
        </w:tc>
        <w:tc>
          <w:tcPr>
            <w:tcW w:w="1559" w:type="dxa"/>
          </w:tcPr>
          <w:p w:rsidR="00A95526" w:rsidRPr="00DD6FF1" w:rsidRDefault="009824BA" w:rsidP="002151B0">
            <w:pPr>
              <w:jc w:val="center"/>
              <w:rPr>
                <w:b/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Latn-BA"/>
              </w:rPr>
              <w:t>160.396</w:t>
            </w:r>
            <w:r w:rsidR="005D308A" w:rsidRPr="00DD6FF1">
              <w:rPr>
                <w:b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</w:tcPr>
          <w:p w:rsidR="00A95526" w:rsidRPr="00DD6FF1" w:rsidRDefault="0034636D" w:rsidP="008961C5">
            <w:pPr>
              <w:jc w:val="center"/>
              <w:rPr>
                <w:b/>
                <w:color w:val="000000" w:themeColor="text1"/>
                <w:sz w:val="22"/>
                <w:szCs w:val="22"/>
                <w:lang w:val="hr-HR"/>
              </w:rPr>
            </w:pPr>
            <w:r>
              <w:rPr>
                <w:b/>
                <w:color w:val="000000" w:themeColor="text1"/>
                <w:sz w:val="22"/>
                <w:szCs w:val="22"/>
                <w:lang w:val="hr-HR"/>
              </w:rPr>
              <w:t>188.100</w:t>
            </w:r>
            <w:r w:rsidR="006807C9">
              <w:rPr>
                <w:b/>
                <w:color w:val="000000" w:themeColor="text1"/>
                <w:sz w:val="22"/>
                <w:szCs w:val="22"/>
                <w:lang w:val="hr-HR"/>
              </w:rPr>
              <w:t>,</w:t>
            </w:r>
            <w:r w:rsidR="007C260A" w:rsidRPr="00DD6FF1">
              <w:rPr>
                <w:b/>
                <w:color w:val="000000" w:themeColor="text1"/>
                <w:sz w:val="22"/>
                <w:szCs w:val="22"/>
                <w:lang w:val="hr-HR"/>
              </w:rPr>
              <w:t>00</w:t>
            </w:r>
          </w:p>
        </w:tc>
        <w:tc>
          <w:tcPr>
            <w:tcW w:w="1701" w:type="dxa"/>
          </w:tcPr>
          <w:p w:rsidR="00A95526" w:rsidRPr="00DD6FF1" w:rsidRDefault="003A0617" w:rsidP="00012936">
            <w:pPr>
              <w:jc w:val="center"/>
              <w:rPr>
                <w:b/>
                <w:sz w:val="22"/>
                <w:szCs w:val="22"/>
                <w:highlight w:val="yellow"/>
                <w:lang w:val="sr-Latn-BA"/>
              </w:rPr>
            </w:pPr>
            <w:r>
              <w:rPr>
                <w:b/>
                <w:sz w:val="22"/>
                <w:szCs w:val="22"/>
                <w:lang w:val="sr-Latn-BA"/>
              </w:rPr>
              <w:t>83.240</w:t>
            </w:r>
            <w:r w:rsidR="00D61EBF">
              <w:rPr>
                <w:b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275" w:type="dxa"/>
            <w:vAlign w:val="center"/>
          </w:tcPr>
          <w:p w:rsidR="00A95526" w:rsidRPr="0029782D" w:rsidRDefault="00A95526" w:rsidP="00734669">
            <w:pPr>
              <w:rPr>
                <w:color w:val="FF0000"/>
                <w:sz w:val="22"/>
                <w:szCs w:val="22"/>
                <w:lang w:val="hr-HR"/>
              </w:rPr>
            </w:pP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3364" w:type="dxa"/>
          </w:tcPr>
          <w:p w:rsidR="002151B0" w:rsidRPr="0029782D" w:rsidRDefault="00BC2B5C" w:rsidP="00B04B85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Lična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potrošnja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– </w:t>
            </w:r>
            <w:r w:rsidRPr="0029782D">
              <w:rPr>
                <w:sz w:val="22"/>
                <w:szCs w:val="22"/>
                <w:lang w:val="sr-Cyrl-CS"/>
              </w:rPr>
              <w:t>bruto</w:t>
            </w:r>
          </w:p>
        </w:tc>
        <w:tc>
          <w:tcPr>
            <w:tcW w:w="1559" w:type="dxa"/>
            <w:vAlign w:val="center"/>
          </w:tcPr>
          <w:p w:rsidR="000B6084" w:rsidRPr="00F30E5E" w:rsidRDefault="009824BA" w:rsidP="000B6084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511.283</w:t>
            </w:r>
            <w:r w:rsidR="00F30E5E">
              <w:rPr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  <w:vAlign w:val="center"/>
          </w:tcPr>
          <w:p w:rsidR="002151B0" w:rsidRPr="0029782D" w:rsidRDefault="0034636D" w:rsidP="001A57A2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560,000</w:t>
            </w:r>
            <w:r w:rsidR="00070B42">
              <w:rPr>
                <w:sz w:val="22"/>
                <w:szCs w:val="22"/>
                <w:lang w:val="hr-HR"/>
              </w:rPr>
              <w:t>,00</w:t>
            </w:r>
          </w:p>
        </w:tc>
        <w:tc>
          <w:tcPr>
            <w:tcW w:w="1701" w:type="dxa"/>
            <w:vAlign w:val="center"/>
          </w:tcPr>
          <w:p w:rsidR="002151B0" w:rsidRPr="001B150F" w:rsidRDefault="003A0617" w:rsidP="00AB1A99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274.925,45</w:t>
            </w:r>
          </w:p>
        </w:tc>
        <w:tc>
          <w:tcPr>
            <w:tcW w:w="1275" w:type="dxa"/>
            <w:vAlign w:val="center"/>
          </w:tcPr>
          <w:p w:rsidR="00B12D2E" w:rsidRPr="0029782D" w:rsidRDefault="00170EA4" w:rsidP="007B0F6E">
            <w:pPr>
              <w:jc w:val="center"/>
              <w:rPr>
                <w:sz w:val="22"/>
                <w:szCs w:val="22"/>
                <w:lang w:val="hr-HR"/>
              </w:rPr>
            </w:pPr>
            <w:r w:rsidRPr="0029782D">
              <w:rPr>
                <w:sz w:val="22"/>
                <w:szCs w:val="22"/>
                <w:lang w:val="sr-Cyrl-CS"/>
              </w:rPr>
              <w:t>0,00</w:t>
            </w: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3364" w:type="dxa"/>
          </w:tcPr>
          <w:p w:rsidR="002151B0" w:rsidRPr="0029782D" w:rsidRDefault="00BC2B5C" w:rsidP="00B04B85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Lična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potrošnja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– </w:t>
            </w:r>
            <w:r w:rsidRPr="0029782D">
              <w:rPr>
                <w:sz w:val="22"/>
                <w:szCs w:val="22"/>
                <w:lang w:val="sr-Cyrl-CS"/>
              </w:rPr>
              <w:t>neto</w:t>
            </w:r>
          </w:p>
        </w:tc>
        <w:tc>
          <w:tcPr>
            <w:tcW w:w="1559" w:type="dxa"/>
            <w:vAlign w:val="center"/>
          </w:tcPr>
          <w:p w:rsidR="002151B0" w:rsidRPr="00F30E5E" w:rsidRDefault="009824BA" w:rsidP="00DE064A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330.828</w:t>
            </w:r>
            <w:r w:rsidR="00F30E5E">
              <w:rPr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  <w:vAlign w:val="center"/>
          </w:tcPr>
          <w:p w:rsidR="002151B0" w:rsidRPr="0029782D" w:rsidRDefault="0034636D" w:rsidP="00DE064A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376.137</w:t>
            </w:r>
            <w:r w:rsidR="00070B42">
              <w:rPr>
                <w:sz w:val="22"/>
                <w:szCs w:val="22"/>
                <w:lang w:val="hr-HR"/>
              </w:rPr>
              <w:t>,00</w:t>
            </w:r>
          </w:p>
        </w:tc>
        <w:tc>
          <w:tcPr>
            <w:tcW w:w="1701" w:type="dxa"/>
            <w:vAlign w:val="center"/>
          </w:tcPr>
          <w:p w:rsidR="002151B0" w:rsidRPr="001B150F" w:rsidRDefault="003A0617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164.662,45</w:t>
            </w:r>
          </w:p>
        </w:tc>
        <w:tc>
          <w:tcPr>
            <w:tcW w:w="1275" w:type="dxa"/>
            <w:vAlign w:val="center"/>
          </w:tcPr>
          <w:p w:rsidR="002151B0" w:rsidRPr="0029782D" w:rsidRDefault="00EC4EC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hr-HR"/>
              </w:rPr>
              <w:t>0</w:t>
            </w:r>
            <w:r w:rsidR="00170EA4" w:rsidRPr="0029782D">
              <w:rPr>
                <w:sz w:val="22"/>
                <w:szCs w:val="22"/>
                <w:lang w:val="sr-Cyrl-CS"/>
              </w:rPr>
              <w:t>,00</w:t>
            </w: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3364" w:type="dxa"/>
          </w:tcPr>
          <w:p w:rsidR="002151B0" w:rsidRPr="0029782D" w:rsidRDefault="00BC2B5C" w:rsidP="00B04B85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Cyrl-CS"/>
              </w:rPr>
              <w:t>Zajednička</w:t>
            </w:r>
            <w:r w:rsidR="002151B0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potrošnja</w:t>
            </w:r>
            <w:r w:rsidR="00922442"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CD5D58" w:rsidRPr="0029782D">
              <w:rPr>
                <w:sz w:val="22"/>
                <w:szCs w:val="22"/>
                <w:lang w:val="sr-Cyrl-CS"/>
              </w:rPr>
              <w:t>–</w:t>
            </w:r>
            <w:r w:rsidR="00922442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bruto</w:t>
            </w:r>
            <w:r w:rsidR="00CD5D58" w:rsidRPr="0029782D">
              <w:rPr>
                <w:sz w:val="22"/>
                <w:szCs w:val="22"/>
                <w:lang w:val="sr-Latn-BA"/>
              </w:rPr>
              <w:t xml:space="preserve"> </w:t>
            </w:r>
            <w:r w:rsidR="0061027F" w:rsidRPr="0029782D">
              <w:rPr>
                <w:sz w:val="22"/>
                <w:szCs w:val="22"/>
                <w:lang w:val="sr-Latn-BA"/>
              </w:rPr>
              <w:t>upravni,</w:t>
            </w:r>
            <w:r w:rsidR="00CD5D58" w:rsidRPr="0029782D">
              <w:rPr>
                <w:sz w:val="22"/>
                <w:szCs w:val="22"/>
                <w:lang w:val="sr-Latn-BA"/>
              </w:rPr>
              <w:t xml:space="preserve"> </w:t>
            </w:r>
            <w:r w:rsidR="009824BA">
              <w:rPr>
                <w:sz w:val="22"/>
                <w:szCs w:val="22"/>
                <w:lang w:val="sr-Latn-BA"/>
              </w:rPr>
              <w:t>smrtni slučaj,</w:t>
            </w:r>
            <w:r w:rsidR="00CD5D58" w:rsidRPr="0029782D">
              <w:rPr>
                <w:sz w:val="22"/>
                <w:szCs w:val="22"/>
                <w:lang w:val="sr-Latn-BA"/>
              </w:rPr>
              <w:t xml:space="preserve">volonteri </w:t>
            </w:r>
            <w:r w:rsidR="0061027F" w:rsidRPr="0029782D">
              <w:rPr>
                <w:sz w:val="22"/>
                <w:szCs w:val="22"/>
                <w:lang w:val="sr-Latn-BA"/>
              </w:rPr>
              <w:t xml:space="preserve">, rehabilitacioni , beneficirani </w:t>
            </w:r>
          </w:p>
        </w:tc>
        <w:tc>
          <w:tcPr>
            <w:tcW w:w="1559" w:type="dxa"/>
            <w:vAlign w:val="center"/>
          </w:tcPr>
          <w:p w:rsidR="002151B0" w:rsidRPr="00F30E5E" w:rsidRDefault="009824BA" w:rsidP="008961C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11.274</w:t>
            </w:r>
            <w:r w:rsidR="00F30E5E">
              <w:rPr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  <w:vAlign w:val="center"/>
          </w:tcPr>
          <w:p w:rsidR="002151B0" w:rsidRPr="0029782D" w:rsidRDefault="0034636D" w:rsidP="004C0411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-</w:t>
            </w:r>
          </w:p>
        </w:tc>
        <w:tc>
          <w:tcPr>
            <w:tcW w:w="1701" w:type="dxa"/>
            <w:vAlign w:val="center"/>
          </w:tcPr>
          <w:p w:rsidR="003226EA" w:rsidRPr="009268DE" w:rsidRDefault="00132C99" w:rsidP="00132C99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-</w:t>
            </w:r>
          </w:p>
        </w:tc>
        <w:tc>
          <w:tcPr>
            <w:tcW w:w="1275" w:type="dxa"/>
            <w:vAlign w:val="center"/>
          </w:tcPr>
          <w:p w:rsidR="004C0411" w:rsidRPr="0029782D" w:rsidRDefault="00EC4EC0" w:rsidP="004C0411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hr-HR"/>
              </w:rPr>
              <w:t>0</w:t>
            </w:r>
            <w:r w:rsidR="00170EA4" w:rsidRPr="0029782D">
              <w:rPr>
                <w:sz w:val="22"/>
                <w:szCs w:val="22"/>
                <w:lang w:val="sr-Cyrl-CS"/>
              </w:rPr>
              <w:t>,00</w:t>
            </w: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</w:tcPr>
          <w:p w:rsidR="002151B0" w:rsidRPr="0029782D" w:rsidRDefault="00BC2B5C" w:rsidP="008961C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UKUPNA</w:t>
            </w:r>
            <w:r w:rsidR="002151B0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RASPODJELA</w:t>
            </w:r>
          </w:p>
        </w:tc>
        <w:tc>
          <w:tcPr>
            <w:tcW w:w="1559" w:type="dxa"/>
            <w:vAlign w:val="center"/>
          </w:tcPr>
          <w:p w:rsidR="002151B0" w:rsidRPr="00C9528D" w:rsidRDefault="009824BA" w:rsidP="00481318">
            <w:pPr>
              <w:jc w:val="center"/>
              <w:rPr>
                <w:b/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Latn-BA"/>
              </w:rPr>
              <w:t>682.953</w:t>
            </w:r>
            <w:r w:rsidR="008E65C4" w:rsidRPr="00C9528D">
              <w:rPr>
                <w:b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  <w:vAlign w:val="center"/>
          </w:tcPr>
          <w:p w:rsidR="002151B0" w:rsidRPr="00C9528D" w:rsidRDefault="0034636D" w:rsidP="00043978">
            <w:pPr>
              <w:jc w:val="center"/>
              <w:rPr>
                <w:b/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Latn-BA"/>
              </w:rPr>
              <w:t>748.100</w:t>
            </w:r>
            <w:r w:rsidR="00070B42" w:rsidRPr="00C9528D">
              <w:rPr>
                <w:b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701" w:type="dxa"/>
            <w:vAlign w:val="center"/>
          </w:tcPr>
          <w:p w:rsidR="002151B0" w:rsidRPr="00C9528D" w:rsidRDefault="003A0617" w:rsidP="008961C5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358.165,45</w:t>
            </w:r>
          </w:p>
        </w:tc>
        <w:tc>
          <w:tcPr>
            <w:tcW w:w="1275" w:type="dxa"/>
            <w:vAlign w:val="center"/>
          </w:tcPr>
          <w:p w:rsidR="002151B0" w:rsidRPr="0029782D" w:rsidRDefault="00EC4EC0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hr-HR"/>
              </w:rPr>
              <w:t>0</w:t>
            </w:r>
            <w:r w:rsidR="00170EA4" w:rsidRPr="0029782D">
              <w:rPr>
                <w:sz w:val="22"/>
                <w:szCs w:val="22"/>
                <w:lang w:val="sr-Cyrl-CS"/>
              </w:rPr>
              <w:t>,00</w:t>
            </w:r>
          </w:p>
        </w:tc>
      </w:tr>
      <w:tr w:rsidR="002151B0" w:rsidRPr="0029782D" w:rsidTr="002151B0">
        <w:tc>
          <w:tcPr>
            <w:tcW w:w="835" w:type="dxa"/>
          </w:tcPr>
          <w:p w:rsidR="002151B0" w:rsidRPr="0029782D" w:rsidRDefault="002151B0" w:rsidP="00B04B85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</w:tcPr>
          <w:p w:rsidR="002151B0" w:rsidRPr="0029782D" w:rsidRDefault="00BC2B5C" w:rsidP="008961C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NERASPOREĐENI</w:t>
            </w:r>
            <w:r w:rsidR="002151B0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PRIHODI</w:t>
            </w:r>
          </w:p>
        </w:tc>
        <w:tc>
          <w:tcPr>
            <w:tcW w:w="1559" w:type="dxa"/>
            <w:vAlign w:val="center"/>
          </w:tcPr>
          <w:p w:rsidR="002151B0" w:rsidRPr="008E65C4" w:rsidRDefault="009824BA" w:rsidP="00481318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418" w:type="dxa"/>
            <w:vAlign w:val="center"/>
          </w:tcPr>
          <w:p w:rsidR="002151B0" w:rsidRPr="005F4F0B" w:rsidRDefault="005F4F0B" w:rsidP="008961C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701" w:type="dxa"/>
            <w:vAlign w:val="center"/>
          </w:tcPr>
          <w:p w:rsidR="002151B0" w:rsidRPr="0029782D" w:rsidRDefault="003A0617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66.154.47</w:t>
            </w:r>
          </w:p>
        </w:tc>
        <w:tc>
          <w:tcPr>
            <w:tcW w:w="1275" w:type="dxa"/>
            <w:vAlign w:val="center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hr-HR"/>
              </w:rPr>
            </w:pPr>
          </w:p>
        </w:tc>
      </w:tr>
      <w:tr w:rsidR="002151B0" w:rsidRPr="0029782D" w:rsidTr="00D76E61">
        <w:trPr>
          <w:trHeight w:val="512"/>
        </w:trPr>
        <w:tc>
          <w:tcPr>
            <w:tcW w:w="83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  <w:vAlign w:val="center"/>
          </w:tcPr>
          <w:p w:rsidR="002151B0" w:rsidRPr="0029782D" w:rsidRDefault="00BC2B5C" w:rsidP="00D76E6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GUBITAK</w:t>
            </w:r>
          </w:p>
        </w:tc>
        <w:tc>
          <w:tcPr>
            <w:tcW w:w="1559" w:type="dxa"/>
          </w:tcPr>
          <w:p w:rsidR="002151B0" w:rsidRPr="0029782D" w:rsidRDefault="009824BA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27.814,00</w:t>
            </w:r>
          </w:p>
        </w:tc>
        <w:tc>
          <w:tcPr>
            <w:tcW w:w="1418" w:type="dxa"/>
          </w:tcPr>
          <w:p w:rsidR="002151B0" w:rsidRPr="0029782D" w:rsidRDefault="005F4F0B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-</w:t>
            </w:r>
          </w:p>
        </w:tc>
        <w:tc>
          <w:tcPr>
            <w:tcW w:w="1701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1275" w:type="dxa"/>
          </w:tcPr>
          <w:p w:rsidR="002151B0" w:rsidRPr="0029782D" w:rsidRDefault="002151B0" w:rsidP="008961C5">
            <w:pPr>
              <w:jc w:val="center"/>
              <w:rPr>
                <w:sz w:val="22"/>
                <w:szCs w:val="22"/>
                <w:lang w:val="hr-HR"/>
              </w:rPr>
            </w:pPr>
          </w:p>
        </w:tc>
      </w:tr>
    </w:tbl>
    <w:p w:rsidR="00DA6DB7" w:rsidRDefault="00DA6DB7" w:rsidP="00B04B85">
      <w:pPr>
        <w:rPr>
          <w:b/>
          <w:sz w:val="22"/>
          <w:szCs w:val="22"/>
          <w:lang w:val="sr-Cyrl-CS"/>
        </w:rPr>
      </w:pPr>
    </w:p>
    <w:p w:rsidR="00B04B85" w:rsidRPr="00914B5E" w:rsidRDefault="00B04B85" w:rsidP="00B04B85">
      <w:pPr>
        <w:rPr>
          <w:b/>
          <w:lang w:val="sr-Cyrl-CS"/>
        </w:rPr>
      </w:pPr>
      <w:r w:rsidRPr="009033FB">
        <w:rPr>
          <w:b/>
          <w:lang w:val="sr-Cyrl-CS"/>
        </w:rPr>
        <w:t xml:space="preserve">2. </w:t>
      </w:r>
      <w:r w:rsidR="00BC2B5C" w:rsidRPr="009033FB">
        <w:rPr>
          <w:b/>
          <w:lang w:val="sr-Cyrl-CS"/>
        </w:rPr>
        <w:t>OBAVEZE</w:t>
      </w:r>
      <w:r w:rsidRPr="009033FB">
        <w:rPr>
          <w:b/>
          <w:lang w:val="sr-Cyrl-CS"/>
        </w:rPr>
        <w:t xml:space="preserve">  </w:t>
      </w:r>
      <w:r w:rsidR="00BC2B5C" w:rsidRPr="009033FB">
        <w:rPr>
          <w:b/>
          <w:lang w:val="sr-Cyrl-CS"/>
        </w:rPr>
        <w:t>I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POTRAŽIVANjA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PO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PERIODIČNOM</w:t>
      </w:r>
      <w:r w:rsidR="0012676C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OBRAČUNU</w:t>
      </w:r>
      <w:r w:rsidR="0012676C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ZA</w:t>
      </w:r>
      <w:r w:rsidR="0012676C" w:rsidRPr="009033FB">
        <w:rPr>
          <w:b/>
          <w:lang w:val="sr-Cyrl-CS"/>
        </w:rPr>
        <w:t xml:space="preserve"> 6 </w:t>
      </w:r>
      <w:r w:rsidR="00BC2B5C" w:rsidRPr="009033FB">
        <w:rPr>
          <w:b/>
          <w:lang w:val="sr-Cyrl-CS"/>
        </w:rPr>
        <w:t>MJESECI</w:t>
      </w:r>
      <w:r w:rsidR="0012676C" w:rsidRPr="009033FB">
        <w:rPr>
          <w:b/>
          <w:lang w:val="sr-Cyrl-CS"/>
        </w:rPr>
        <w:t xml:space="preserve"> 20</w:t>
      </w:r>
      <w:r w:rsidR="0034636D">
        <w:rPr>
          <w:b/>
          <w:lang w:val="hr-HR"/>
        </w:rPr>
        <w:t>22</w:t>
      </w:r>
      <w:r w:rsidR="00CD1323" w:rsidRPr="009033FB">
        <w:rPr>
          <w:b/>
          <w:lang w:val="sr-Cyrl-CS"/>
        </w:rPr>
        <w:t>.</w:t>
      </w:r>
      <w:r w:rsidR="00BC2B5C" w:rsidRPr="009033FB">
        <w:rPr>
          <w:b/>
          <w:lang w:val="sr-Cyrl-CS"/>
        </w:rPr>
        <w:t>GODINE</w:t>
      </w:r>
    </w:p>
    <w:p w:rsidR="00B04B85" w:rsidRPr="0029782D" w:rsidRDefault="00B04B85" w:rsidP="00B04B85">
      <w:pPr>
        <w:rPr>
          <w:sz w:val="22"/>
          <w:szCs w:val="22"/>
          <w:lang w:val="sr-Cyrl-CS"/>
        </w:rPr>
      </w:pPr>
      <w:r w:rsidRPr="0029782D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        </w:t>
      </w:r>
      <w:r w:rsidR="00BC2B5C" w:rsidRPr="0029782D">
        <w:rPr>
          <w:sz w:val="22"/>
          <w:szCs w:val="22"/>
          <w:lang w:val="sr-Cyrl-CS"/>
        </w:rPr>
        <w:t>Tab</w:t>
      </w:r>
      <w:r w:rsidRPr="0029782D">
        <w:rPr>
          <w:sz w:val="22"/>
          <w:szCs w:val="22"/>
          <w:lang w:val="sr-Cyrl-CS"/>
        </w:rPr>
        <w:t>.</w:t>
      </w:r>
      <w:r w:rsidRPr="0029782D">
        <w:rPr>
          <w:sz w:val="22"/>
          <w:szCs w:val="22"/>
          <w:lang w:val="sr-Cyrl-BA"/>
        </w:rPr>
        <w:t xml:space="preserve"> </w:t>
      </w:r>
      <w:r w:rsidRPr="0029782D">
        <w:rPr>
          <w:sz w:val="22"/>
          <w:szCs w:val="22"/>
          <w:lang w:val="sr-Cyrl-CS"/>
        </w:rPr>
        <w:t>2.</w:t>
      </w:r>
    </w:p>
    <w:tbl>
      <w:tblPr>
        <w:tblW w:w="7346" w:type="dxa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620"/>
        <w:gridCol w:w="978"/>
        <w:gridCol w:w="4980"/>
      </w:tblGrid>
      <w:tr w:rsidR="00887817" w:rsidRPr="0029782D" w:rsidTr="001C59C1">
        <w:tc>
          <w:tcPr>
            <w:tcW w:w="630" w:type="dxa"/>
          </w:tcPr>
          <w:p w:rsidR="00B04B85" w:rsidRPr="0029782D" w:rsidRDefault="00BC2B5C" w:rsidP="00B04B85">
            <w:pPr>
              <w:rPr>
                <w:sz w:val="22"/>
                <w:szCs w:val="22"/>
                <w:lang w:val="sr-Cyrl-BA"/>
              </w:rPr>
            </w:pPr>
            <w:r w:rsidRPr="0029782D">
              <w:rPr>
                <w:sz w:val="22"/>
                <w:szCs w:val="22"/>
                <w:lang w:val="sr-Cyrl-CS"/>
              </w:rPr>
              <w:t>Red</w:t>
            </w:r>
            <w:r w:rsidR="00B04B85" w:rsidRPr="0029782D">
              <w:rPr>
                <w:sz w:val="22"/>
                <w:szCs w:val="22"/>
                <w:lang w:val="sr-Cyrl-BA"/>
              </w:rPr>
              <w:t>.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br</w:t>
            </w:r>
            <w:r w:rsidR="00B04B85" w:rsidRPr="0029782D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1630" w:type="dxa"/>
          </w:tcPr>
          <w:p w:rsidR="00B04B85" w:rsidRPr="0029782D" w:rsidRDefault="00BC2B5C" w:rsidP="00B82FF9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Obaveze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i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potraživanja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periodičnom</w:t>
            </w:r>
            <w:r w:rsidR="00CD1323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obračunu</w:t>
            </w:r>
            <w:r w:rsidR="00CD1323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za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CD1323" w:rsidRPr="0029782D">
              <w:rPr>
                <w:sz w:val="22"/>
                <w:szCs w:val="22"/>
                <w:lang w:val="sr-Cyrl-CS"/>
              </w:rPr>
              <w:t xml:space="preserve">6 </w:t>
            </w:r>
            <w:r w:rsidRPr="0029782D">
              <w:rPr>
                <w:sz w:val="22"/>
                <w:szCs w:val="22"/>
                <w:lang w:val="sr-Cyrl-CS"/>
              </w:rPr>
              <w:t>mjeseci</w:t>
            </w:r>
            <w:r w:rsidR="00CD1323"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B04B85" w:rsidRPr="0029782D">
              <w:rPr>
                <w:sz w:val="22"/>
                <w:szCs w:val="22"/>
                <w:lang w:val="sr-Cyrl-CS"/>
              </w:rPr>
              <w:t>20</w:t>
            </w:r>
            <w:r w:rsidR="00B04B85" w:rsidRPr="0029782D">
              <w:rPr>
                <w:sz w:val="22"/>
                <w:szCs w:val="22"/>
                <w:lang w:val="sr-Cyrl-BA"/>
              </w:rPr>
              <w:t>1</w:t>
            </w:r>
            <w:r w:rsidR="00B82FF9" w:rsidRPr="0029782D">
              <w:rPr>
                <w:sz w:val="22"/>
                <w:szCs w:val="22"/>
                <w:lang w:val="hr-HR"/>
              </w:rPr>
              <w:t>9</w:t>
            </w:r>
            <w:r w:rsidR="00B04B85" w:rsidRPr="0029782D">
              <w:rPr>
                <w:sz w:val="22"/>
                <w:szCs w:val="22"/>
                <w:lang w:val="sr-Cyrl-BA"/>
              </w:rPr>
              <w:t>.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godine</w:t>
            </w:r>
          </w:p>
        </w:tc>
        <w:tc>
          <w:tcPr>
            <w:tcW w:w="1018" w:type="dxa"/>
          </w:tcPr>
          <w:p w:rsidR="00B04B85" w:rsidRPr="0029782D" w:rsidRDefault="002E0560" w:rsidP="0012676C">
            <w:pPr>
              <w:jc w:val="center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CS"/>
              </w:rPr>
              <w:t>2022</w:t>
            </w:r>
            <w:r w:rsidR="00B04B85" w:rsidRPr="0029782D">
              <w:rPr>
                <w:sz w:val="22"/>
                <w:szCs w:val="22"/>
                <w:lang w:val="sr-Cyrl-BA"/>
              </w:rPr>
              <w:t xml:space="preserve">. </w:t>
            </w:r>
            <w:r w:rsidR="00BC2B5C" w:rsidRPr="0029782D">
              <w:rPr>
                <w:sz w:val="22"/>
                <w:szCs w:val="22"/>
                <w:lang w:val="ru-RU"/>
              </w:rPr>
              <w:t>god</w:t>
            </w:r>
            <w:r w:rsidR="00B04B85" w:rsidRPr="0029782D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4068" w:type="dxa"/>
          </w:tcPr>
          <w:p w:rsidR="00B04B85" w:rsidRPr="0029782D" w:rsidRDefault="00B04B85" w:rsidP="00B82FF9">
            <w:pPr>
              <w:jc w:val="center"/>
              <w:rPr>
                <w:sz w:val="22"/>
                <w:szCs w:val="22"/>
                <w:lang w:val="ru-RU"/>
              </w:rPr>
            </w:pPr>
            <w:r w:rsidRPr="0029782D">
              <w:rPr>
                <w:sz w:val="22"/>
                <w:szCs w:val="22"/>
                <w:lang w:val="sr-Cyrl-CS"/>
              </w:rPr>
              <w:t>20</w:t>
            </w:r>
            <w:r w:rsidR="002E0560">
              <w:rPr>
                <w:sz w:val="22"/>
                <w:szCs w:val="22"/>
              </w:rPr>
              <w:t>22</w:t>
            </w:r>
            <w:r w:rsidRPr="0029782D">
              <w:rPr>
                <w:sz w:val="22"/>
                <w:szCs w:val="22"/>
              </w:rPr>
              <w:t xml:space="preserve">. </w:t>
            </w:r>
            <w:r w:rsidR="00BC2B5C" w:rsidRPr="0029782D">
              <w:rPr>
                <w:sz w:val="22"/>
                <w:szCs w:val="22"/>
                <w:lang w:val="ru-RU"/>
              </w:rPr>
              <w:t>god</w:t>
            </w:r>
            <w:r w:rsidRPr="0029782D">
              <w:rPr>
                <w:sz w:val="22"/>
                <w:szCs w:val="22"/>
                <w:lang w:val="ru-RU"/>
              </w:rPr>
              <w:t>.</w:t>
            </w:r>
          </w:p>
        </w:tc>
      </w:tr>
      <w:tr w:rsidR="00887817" w:rsidRPr="0029782D" w:rsidTr="001C59C1">
        <w:tc>
          <w:tcPr>
            <w:tcW w:w="630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630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01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06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4</w:t>
            </w:r>
          </w:p>
        </w:tc>
      </w:tr>
      <w:tr w:rsidR="00887817" w:rsidRPr="0029782D" w:rsidTr="001C59C1">
        <w:tc>
          <w:tcPr>
            <w:tcW w:w="630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630" w:type="dxa"/>
          </w:tcPr>
          <w:p w:rsidR="00B04B85" w:rsidRPr="0029782D" w:rsidRDefault="00BC2B5C" w:rsidP="00B04B85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Obaveze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kreditima</w:t>
            </w:r>
          </w:p>
        </w:tc>
        <w:tc>
          <w:tcPr>
            <w:tcW w:w="1018" w:type="dxa"/>
            <w:vAlign w:val="center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4068" w:type="dxa"/>
            <w:vAlign w:val="center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887817" w:rsidRPr="0029782D" w:rsidTr="001C59C1">
        <w:tc>
          <w:tcPr>
            <w:tcW w:w="630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630" w:type="dxa"/>
          </w:tcPr>
          <w:p w:rsidR="00B04B85" w:rsidRPr="0029782D" w:rsidRDefault="00065591" w:rsidP="00B04B85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Obaveze za porez na ostala lp ranijih godina , naknade za </w:t>
            </w:r>
            <w:r w:rsidRPr="0029782D">
              <w:rPr>
                <w:sz w:val="22"/>
                <w:szCs w:val="22"/>
                <w:lang w:val="sr-Latn-BA"/>
              </w:rPr>
              <w:lastRenderedPageBreak/>
              <w:t>šume, protivpožarnu</w:t>
            </w:r>
          </w:p>
        </w:tc>
        <w:tc>
          <w:tcPr>
            <w:tcW w:w="1018" w:type="dxa"/>
            <w:vAlign w:val="center"/>
          </w:tcPr>
          <w:p w:rsidR="00B04B85" w:rsidRPr="0029782D" w:rsidRDefault="002E0560" w:rsidP="008961C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lastRenderedPageBreak/>
              <w:t>749,87</w:t>
            </w:r>
          </w:p>
        </w:tc>
        <w:tc>
          <w:tcPr>
            <w:tcW w:w="4068" w:type="dxa"/>
            <w:vAlign w:val="center"/>
          </w:tcPr>
          <w:p w:rsidR="00B04B85" w:rsidRPr="00414FE9" w:rsidRDefault="00320D2C" w:rsidP="00CE07A8">
            <w:pPr>
              <w:rPr>
                <w:sz w:val="22"/>
                <w:szCs w:val="22"/>
                <w:lang w:val="sr-Latn-BA"/>
              </w:rPr>
            </w:pPr>
            <w:r w:rsidRPr="00414FE9">
              <w:rPr>
                <w:sz w:val="22"/>
                <w:szCs w:val="22"/>
                <w:lang w:val="sr-Latn-BA"/>
              </w:rPr>
              <w:t>477,31</w:t>
            </w:r>
            <w:r w:rsidR="005C3C5B" w:rsidRPr="00414FE9">
              <w:rPr>
                <w:sz w:val="22"/>
                <w:szCs w:val="22"/>
                <w:lang w:val="sr-Latn-BA"/>
              </w:rPr>
              <w:t>*</w:t>
            </w:r>
            <w:r w:rsidRPr="00414FE9">
              <w:rPr>
                <w:sz w:val="22"/>
                <w:szCs w:val="22"/>
                <w:lang w:val="sr-Latn-BA"/>
              </w:rPr>
              <w:t>+203,64</w:t>
            </w:r>
            <w:r w:rsidR="005C3C5B" w:rsidRPr="00414FE9">
              <w:rPr>
                <w:sz w:val="22"/>
                <w:szCs w:val="22"/>
                <w:lang w:val="sr-Latn-BA"/>
              </w:rPr>
              <w:t>*</w:t>
            </w:r>
            <w:r w:rsidR="00CE07A8">
              <w:rPr>
                <w:sz w:val="22"/>
                <w:szCs w:val="22"/>
                <w:lang w:val="sr-Latn-BA"/>
              </w:rPr>
              <w:t>+3,27*+8,79*+36,,15+20,71</w:t>
            </w:r>
            <w:r w:rsidR="005C3C5B" w:rsidRPr="00414FE9">
              <w:rPr>
                <w:sz w:val="22"/>
                <w:szCs w:val="22"/>
                <w:lang w:val="sr-Latn-BA"/>
              </w:rPr>
              <w:t>=</w:t>
            </w:r>
            <w:r w:rsidR="00CE07A8">
              <w:rPr>
                <w:sz w:val="22"/>
                <w:szCs w:val="22"/>
                <w:lang w:val="sr-Latn-BA"/>
              </w:rPr>
              <w:t>749,87</w:t>
            </w:r>
          </w:p>
        </w:tc>
      </w:tr>
      <w:tr w:rsidR="00887817" w:rsidRPr="0029782D" w:rsidTr="001C59C1">
        <w:tc>
          <w:tcPr>
            <w:tcW w:w="630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lastRenderedPageBreak/>
              <w:t>3</w:t>
            </w:r>
          </w:p>
        </w:tc>
        <w:tc>
          <w:tcPr>
            <w:tcW w:w="1630" w:type="dxa"/>
          </w:tcPr>
          <w:p w:rsidR="00B04B85" w:rsidRPr="0029782D" w:rsidRDefault="00BC2B5C" w:rsidP="000174FA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Obaveze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prema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423E0D" w:rsidRPr="0029782D">
              <w:rPr>
                <w:sz w:val="22"/>
                <w:szCs w:val="22"/>
                <w:lang w:val="sr-Cyrl-CS"/>
              </w:rPr>
              <w:t>za porez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članovima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upravnih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 </w:t>
            </w:r>
            <w:r w:rsidRPr="0029782D">
              <w:rPr>
                <w:sz w:val="22"/>
                <w:szCs w:val="22"/>
                <w:lang w:val="sr-Cyrl-CS"/>
              </w:rPr>
              <w:t>odbora</w:t>
            </w:r>
          </w:p>
        </w:tc>
        <w:tc>
          <w:tcPr>
            <w:tcW w:w="1018" w:type="dxa"/>
            <w:vAlign w:val="center"/>
          </w:tcPr>
          <w:p w:rsidR="00B04B85" w:rsidRPr="0029782D" w:rsidRDefault="00BC6157" w:rsidP="00B71F0A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360</w:t>
            </w:r>
            <w:r w:rsidR="001C59C1" w:rsidRPr="0029782D">
              <w:rPr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4068" w:type="dxa"/>
            <w:vAlign w:val="center"/>
          </w:tcPr>
          <w:p w:rsidR="00B04B85" w:rsidRPr="00414FE9" w:rsidRDefault="00CE07A8" w:rsidP="00763129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360</w:t>
            </w:r>
            <w:r w:rsidR="00460A62">
              <w:rPr>
                <w:sz w:val="22"/>
                <w:szCs w:val="22"/>
                <w:lang w:val="sr-Latn-BA"/>
              </w:rPr>
              <w:t>,00</w:t>
            </w:r>
          </w:p>
        </w:tc>
      </w:tr>
      <w:tr w:rsidR="00887817" w:rsidRPr="0029782D" w:rsidTr="001C59C1">
        <w:tc>
          <w:tcPr>
            <w:tcW w:w="630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630" w:type="dxa"/>
          </w:tcPr>
          <w:p w:rsidR="00B04B85" w:rsidRPr="0029782D" w:rsidRDefault="00BC2B5C" w:rsidP="00C91A4E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Cyrl-CS"/>
              </w:rPr>
              <w:t>Ostale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obaveze</w:t>
            </w:r>
            <w:r w:rsidR="000174FA"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320D2C" w:rsidRPr="0029782D">
              <w:rPr>
                <w:sz w:val="22"/>
                <w:szCs w:val="22"/>
                <w:lang w:val="sr-Latn-BA"/>
              </w:rPr>
              <w:t xml:space="preserve">dobavljači </w:t>
            </w:r>
            <w:r w:rsidR="004F7FFA" w:rsidRPr="0029782D">
              <w:rPr>
                <w:sz w:val="22"/>
                <w:szCs w:val="22"/>
                <w:lang w:val="sr-Latn-BA"/>
              </w:rPr>
              <w:t xml:space="preserve">+ </w:t>
            </w:r>
            <w:r w:rsidR="00BC6157">
              <w:rPr>
                <w:sz w:val="22"/>
                <w:szCs w:val="22"/>
                <w:lang w:val="sr-Latn-BA"/>
              </w:rPr>
              <w:t>pomoć za smrtn slučaj+</w:t>
            </w:r>
            <w:r w:rsidR="00B54192" w:rsidRPr="0029782D">
              <w:rPr>
                <w:sz w:val="22"/>
                <w:szCs w:val="22"/>
                <w:lang w:val="sr-Latn-BA"/>
              </w:rPr>
              <w:t>džeparac korisnici</w:t>
            </w:r>
            <w:r w:rsidR="00C91A4E" w:rsidRPr="0029782D">
              <w:rPr>
                <w:sz w:val="22"/>
                <w:szCs w:val="22"/>
                <w:lang w:val="sr-Latn-BA"/>
              </w:rPr>
              <w:t xml:space="preserve"> centra</w:t>
            </w:r>
            <w:r w:rsidR="00B54192" w:rsidRPr="0029782D">
              <w:rPr>
                <w:sz w:val="22"/>
                <w:szCs w:val="22"/>
                <w:lang w:val="sr-Latn-BA"/>
              </w:rPr>
              <w:t xml:space="preserve"> </w:t>
            </w:r>
            <w:r w:rsidR="004F7FFA" w:rsidRPr="0029782D">
              <w:rPr>
                <w:sz w:val="22"/>
                <w:szCs w:val="22"/>
                <w:lang w:val="sr-Latn-BA"/>
              </w:rPr>
              <w:t>naknada za vodu</w:t>
            </w:r>
          </w:p>
        </w:tc>
        <w:tc>
          <w:tcPr>
            <w:tcW w:w="1018" w:type="dxa"/>
            <w:vAlign w:val="center"/>
          </w:tcPr>
          <w:p w:rsidR="00B04B85" w:rsidRPr="0029782D" w:rsidRDefault="006C4341" w:rsidP="00B8630C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 xml:space="preserve"> </w:t>
            </w:r>
            <w:r w:rsidR="002E0560">
              <w:rPr>
                <w:sz w:val="22"/>
                <w:szCs w:val="22"/>
                <w:lang w:val="sr-Latn-BA"/>
              </w:rPr>
              <w:t>7.315,67</w:t>
            </w:r>
          </w:p>
        </w:tc>
        <w:tc>
          <w:tcPr>
            <w:tcW w:w="4068" w:type="dxa"/>
            <w:vAlign w:val="center"/>
          </w:tcPr>
          <w:p w:rsidR="00B04B85" w:rsidRPr="00414FE9" w:rsidRDefault="00CE07A8" w:rsidP="005C3C5B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6.741,74+411,33+162,60=7.315,67</w:t>
            </w:r>
          </w:p>
        </w:tc>
      </w:tr>
      <w:tr w:rsidR="001C59C1" w:rsidRPr="0029782D" w:rsidTr="001C59C1">
        <w:tc>
          <w:tcPr>
            <w:tcW w:w="630" w:type="dxa"/>
          </w:tcPr>
          <w:p w:rsidR="001C59C1" w:rsidRPr="0029782D" w:rsidRDefault="001C59C1" w:rsidP="008961C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48" w:type="dxa"/>
            <w:gridSpan w:val="2"/>
          </w:tcPr>
          <w:p w:rsidR="001C59C1" w:rsidRPr="0029782D" w:rsidRDefault="001C59C1" w:rsidP="00B8630C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Ukupno</w:t>
            </w:r>
          </w:p>
        </w:tc>
        <w:tc>
          <w:tcPr>
            <w:tcW w:w="4068" w:type="dxa"/>
            <w:vAlign w:val="center"/>
          </w:tcPr>
          <w:p w:rsidR="001C59C1" w:rsidRPr="0029782D" w:rsidRDefault="002E0560" w:rsidP="005C3C5B">
            <w:pPr>
              <w:rPr>
                <w:sz w:val="22"/>
                <w:szCs w:val="22"/>
                <w:highlight w:val="yellow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8.425,54</w:t>
            </w:r>
          </w:p>
        </w:tc>
      </w:tr>
    </w:tbl>
    <w:p w:rsidR="00B04B85" w:rsidRPr="0064556C" w:rsidRDefault="00B04B85" w:rsidP="00FB1A46">
      <w:pPr>
        <w:rPr>
          <w:sz w:val="22"/>
          <w:szCs w:val="22"/>
          <w:lang w:val="sr-Latn-BA"/>
        </w:rPr>
      </w:pPr>
    </w:p>
    <w:p w:rsidR="00B04B85" w:rsidRPr="0029782D" w:rsidRDefault="00B04B85" w:rsidP="00B04B85">
      <w:pPr>
        <w:rPr>
          <w:b/>
          <w:sz w:val="22"/>
          <w:szCs w:val="22"/>
          <w:lang w:val="sr-Cyrl-CS"/>
        </w:rPr>
      </w:pPr>
    </w:p>
    <w:p w:rsidR="00B04B85" w:rsidRPr="00914B5E" w:rsidRDefault="002530D6" w:rsidP="00B04B85">
      <w:pPr>
        <w:rPr>
          <w:b/>
          <w:sz w:val="22"/>
          <w:szCs w:val="22"/>
          <w:lang w:val="sr-Latn-BA"/>
        </w:rPr>
      </w:pPr>
      <w:r w:rsidRPr="0029782D">
        <w:rPr>
          <w:b/>
          <w:sz w:val="22"/>
          <w:szCs w:val="22"/>
          <w:lang w:val="sr-Cyrl-CS"/>
        </w:rPr>
        <w:t xml:space="preserve"> </w:t>
      </w:r>
      <w:r w:rsidR="00B04B85" w:rsidRPr="009033FB">
        <w:rPr>
          <w:b/>
          <w:lang w:val="sr-Cyrl-CS"/>
        </w:rPr>
        <w:t xml:space="preserve"> 3.</w:t>
      </w:r>
      <w:r w:rsidR="00B04B85" w:rsidRPr="009033FB">
        <w:rPr>
          <w:b/>
          <w:lang w:val="sr-Cyrl-BA"/>
        </w:rPr>
        <w:t xml:space="preserve"> </w:t>
      </w:r>
      <w:r w:rsidR="00BC2B5C" w:rsidRPr="009033FB">
        <w:rPr>
          <w:b/>
          <w:lang w:val="sr-Cyrl-CS"/>
        </w:rPr>
        <w:t>INVESTICIJE</w:t>
      </w:r>
      <w:r w:rsidR="00B04B85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PO</w:t>
      </w:r>
      <w:r w:rsidR="00B04B85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VRSTAMA</w:t>
      </w:r>
      <w:r w:rsidR="00B04B85" w:rsidRPr="009033FB">
        <w:rPr>
          <w:b/>
          <w:lang w:val="sr-Cyrl-CS"/>
        </w:rPr>
        <w:t xml:space="preserve"> </w:t>
      </w:r>
    </w:p>
    <w:p w:rsidR="00B04B85" w:rsidRPr="009033FB" w:rsidRDefault="002530D6" w:rsidP="00B04B85">
      <w:pPr>
        <w:rPr>
          <w:lang w:val="sr-Cyrl-CS"/>
        </w:rPr>
      </w:pPr>
      <w:r w:rsidRPr="009033FB">
        <w:rPr>
          <w:b/>
          <w:lang w:val="sr-Cyrl-CS"/>
        </w:rPr>
        <w:t xml:space="preserve">        (</w:t>
      </w:r>
      <w:r w:rsidR="00BC2B5C" w:rsidRPr="009033FB">
        <w:rPr>
          <w:b/>
          <w:lang w:val="sr-Cyrl-CS"/>
        </w:rPr>
        <w:t>navesti</w:t>
      </w:r>
      <w:r w:rsidR="00B04B85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vrstu</w:t>
      </w:r>
      <w:r w:rsidR="00B04B85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i</w:t>
      </w:r>
      <w:r w:rsidR="00B04B85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vrijednost</w:t>
      </w:r>
      <w:r w:rsidR="00B04B85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investicija</w:t>
      </w:r>
      <w:r w:rsidR="00B04B85" w:rsidRPr="009033FB">
        <w:rPr>
          <w:lang w:val="sr-Cyrl-CS"/>
        </w:rPr>
        <w:t xml:space="preserve"> )</w:t>
      </w:r>
    </w:p>
    <w:p w:rsidR="00B04B85" w:rsidRPr="0029782D" w:rsidRDefault="00FC23A9" w:rsidP="00B04B85">
      <w:pPr>
        <w:rPr>
          <w:sz w:val="22"/>
          <w:szCs w:val="22"/>
          <w:lang w:val="sr-Cyrl-CS"/>
        </w:rPr>
      </w:pPr>
      <w:r w:rsidRPr="0029782D">
        <w:rPr>
          <w:sz w:val="22"/>
          <w:szCs w:val="22"/>
          <w:lang w:val="sr-Cyrl-CS"/>
        </w:rPr>
        <w:t xml:space="preserve">                        </w:t>
      </w:r>
      <w:r w:rsidR="00B04B85" w:rsidRPr="0029782D">
        <w:rPr>
          <w:sz w:val="22"/>
          <w:szCs w:val="22"/>
          <w:lang w:val="sr-Cyrl-CS"/>
        </w:rPr>
        <w:t xml:space="preserve">                                                                                                        </w:t>
      </w:r>
      <w:r w:rsidR="00B04B85" w:rsidRPr="0029782D">
        <w:rPr>
          <w:sz w:val="22"/>
          <w:szCs w:val="22"/>
          <w:lang w:val="sr-Cyrl-BA"/>
        </w:rPr>
        <w:t xml:space="preserve">    </w:t>
      </w:r>
      <w:r w:rsidRPr="0029782D">
        <w:rPr>
          <w:sz w:val="22"/>
          <w:szCs w:val="22"/>
          <w:lang w:val="sr-Cyrl-BA"/>
        </w:rPr>
        <w:t xml:space="preserve">    </w:t>
      </w:r>
      <w:r w:rsidR="00B04B85" w:rsidRPr="0029782D">
        <w:rPr>
          <w:sz w:val="22"/>
          <w:szCs w:val="22"/>
          <w:lang w:val="sr-Cyrl-BA"/>
        </w:rPr>
        <w:t xml:space="preserve">  </w:t>
      </w:r>
      <w:r w:rsidR="00B04B85" w:rsidRPr="0029782D">
        <w:rPr>
          <w:sz w:val="22"/>
          <w:szCs w:val="22"/>
          <w:lang w:val="sr-Cyrl-CS"/>
        </w:rPr>
        <w:t xml:space="preserve"> </w:t>
      </w:r>
      <w:r w:rsidR="00BC2B5C" w:rsidRPr="0029782D">
        <w:rPr>
          <w:sz w:val="22"/>
          <w:szCs w:val="22"/>
          <w:lang w:val="sr-Cyrl-CS"/>
        </w:rPr>
        <w:t>Tab</w:t>
      </w:r>
      <w:r w:rsidR="00B04B85" w:rsidRPr="0029782D">
        <w:rPr>
          <w:sz w:val="22"/>
          <w:szCs w:val="22"/>
          <w:lang w:val="sr-Cyrl-CS"/>
        </w:rPr>
        <w:t>.</w:t>
      </w:r>
      <w:r w:rsidR="00B04B85" w:rsidRPr="0029782D">
        <w:rPr>
          <w:sz w:val="22"/>
          <w:szCs w:val="22"/>
          <w:lang w:val="sr-Cyrl-BA"/>
        </w:rPr>
        <w:t xml:space="preserve"> </w:t>
      </w:r>
      <w:r w:rsidR="00B04B85" w:rsidRPr="0029782D">
        <w:rPr>
          <w:sz w:val="22"/>
          <w:szCs w:val="22"/>
          <w:lang w:val="sr-Cyrl-CS"/>
        </w:rPr>
        <w:t>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2976"/>
        <w:gridCol w:w="1806"/>
        <w:gridCol w:w="1812"/>
        <w:gridCol w:w="1820"/>
      </w:tblGrid>
      <w:tr w:rsidR="00B04B85" w:rsidRPr="0029782D" w:rsidTr="00B756D1">
        <w:trPr>
          <w:trHeight w:val="1297"/>
        </w:trPr>
        <w:tc>
          <w:tcPr>
            <w:tcW w:w="648" w:type="dxa"/>
          </w:tcPr>
          <w:p w:rsidR="00B04B85" w:rsidRPr="0029782D" w:rsidRDefault="00BC2B5C" w:rsidP="00B04B85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Red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sz w:val="22"/>
                <w:szCs w:val="22"/>
                <w:lang w:val="sr-Cyrl-CS"/>
              </w:rPr>
              <w:t>br</w:t>
            </w:r>
            <w:r w:rsidR="00B04B85" w:rsidRPr="0029782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036" w:type="dxa"/>
          </w:tcPr>
          <w:p w:rsidR="00B04B85" w:rsidRPr="0029782D" w:rsidRDefault="00BC2B5C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Vrste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 </w:t>
            </w:r>
            <w:r w:rsidRPr="0029782D">
              <w:rPr>
                <w:sz w:val="22"/>
                <w:szCs w:val="22"/>
                <w:lang w:val="sr-Cyrl-CS"/>
              </w:rPr>
              <w:t>investicija</w:t>
            </w:r>
          </w:p>
        </w:tc>
        <w:tc>
          <w:tcPr>
            <w:tcW w:w="1842" w:type="dxa"/>
          </w:tcPr>
          <w:p w:rsidR="00B04B85" w:rsidRPr="0029782D" w:rsidRDefault="00BC6157" w:rsidP="0012676C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2021</w:t>
            </w:r>
            <w:r w:rsidR="00B04B85" w:rsidRPr="0029782D">
              <w:rPr>
                <w:sz w:val="22"/>
                <w:szCs w:val="22"/>
                <w:lang w:val="sr-Cyrl-CS"/>
              </w:rPr>
              <w:t>.</w:t>
            </w:r>
            <w:r w:rsidR="00B04B85" w:rsidRPr="0029782D">
              <w:rPr>
                <w:sz w:val="22"/>
                <w:szCs w:val="22"/>
                <w:lang w:val="sr-Cyrl-BA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god</w:t>
            </w:r>
            <w:r w:rsidR="00B04B85" w:rsidRPr="0029782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42" w:type="dxa"/>
          </w:tcPr>
          <w:p w:rsidR="00B04B85" w:rsidRPr="0029782D" w:rsidRDefault="00B04B85" w:rsidP="0012676C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20</w:t>
            </w:r>
            <w:r w:rsidR="00460A62">
              <w:rPr>
                <w:sz w:val="22"/>
                <w:szCs w:val="22"/>
                <w:lang w:val="hr-HR"/>
              </w:rPr>
              <w:t>22</w:t>
            </w:r>
            <w:r w:rsidRPr="0029782D">
              <w:rPr>
                <w:sz w:val="22"/>
                <w:szCs w:val="22"/>
                <w:lang w:val="sr-Cyrl-CS"/>
              </w:rPr>
              <w:t xml:space="preserve">. </w:t>
            </w:r>
            <w:r w:rsidR="00BC2B5C" w:rsidRPr="0029782D">
              <w:rPr>
                <w:sz w:val="22"/>
                <w:szCs w:val="22"/>
                <w:lang w:val="sr-Cyrl-CS"/>
              </w:rPr>
              <w:t>god</w:t>
            </w:r>
            <w:r w:rsidRPr="0029782D">
              <w:rPr>
                <w:sz w:val="22"/>
                <w:szCs w:val="22"/>
                <w:lang w:val="sr-Cyrl-CS"/>
              </w:rPr>
              <w:t>.</w:t>
            </w:r>
            <w:r w:rsidR="009B537F"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za</w:t>
            </w:r>
            <w:r w:rsidR="009B537F" w:rsidRPr="0029782D">
              <w:rPr>
                <w:sz w:val="22"/>
                <w:szCs w:val="22"/>
                <w:lang w:val="sr-Cyrl-CS"/>
              </w:rPr>
              <w:t xml:space="preserve"> 6 </w:t>
            </w:r>
            <w:r w:rsidR="00BC2B5C" w:rsidRPr="0029782D">
              <w:rPr>
                <w:sz w:val="22"/>
                <w:szCs w:val="22"/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B04B85" w:rsidRPr="0029782D" w:rsidRDefault="00BC2B5C" w:rsidP="0012676C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Plan</w:t>
            </w:r>
            <w:r w:rsidR="00306AEE" w:rsidRPr="0029782D">
              <w:rPr>
                <w:sz w:val="22"/>
                <w:szCs w:val="22"/>
                <w:lang w:val="sr-Cyrl-CS"/>
              </w:rPr>
              <w:t xml:space="preserve"> 202</w:t>
            </w:r>
            <w:r w:rsidR="00F10B1E" w:rsidRPr="0029782D">
              <w:rPr>
                <w:sz w:val="22"/>
                <w:szCs w:val="22"/>
                <w:lang w:val="hr-HR"/>
              </w:rPr>
              <w:t>2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sz w:val="22"/>
                <w:szCs w:val="22"/>
                <w:lang w:val="sr-Cyrl-CS"/>
              </w:rPr>
              <w:t>god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</w:p>
        </w:tc>
      </w:tr>
      <w:tr w:rsidR="00B04B85" w:rsidRPr="0029782D" w:rsidTr="008961C5">
        <w:tc>
          <w:tcPr>
            <w:tcW w:w="64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036" w:type="dxa"/>
            <w:vAlign w:val="center"/>
          </w:tcPr>
          <w:p w:rsidR="00B04B85" w:rsidRPr="00333551" w:rsidRDefault="00C119BD" w:rsidP="00C119BD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Štampači</w:t>
            </w:r>
            <w:r w:rsidR="00333551">
              <w:rPr>
                <w:sz w:val="22"/>
                <w:szCs w:val="22"/>
                <w:lang w:val="sr-Latn-B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04B85" w:rsidRPr="00333551" w:rsidRDefault="00BC6157" w:rsidP="0033355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842" w:type="dxa"/>
            <w:vAlign w:val="center"/>
          </w:tcPr>
          <w:p w:rsidR="00B04B85" w:rsidRPr="0029782D" w:rsidRDefault="00A47F11" w:rsidP="0033355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843" w:type="dxa"/>
            <w:vAlign w:val="center"/>
          </w:tcPr>
          <w:p w:rsidR="00B04B85" w:rsidRPr="00472C47" w:rsidRDefault="00472C47" w:rsidP="007045EF">
            <w:pPr>
              <w:rPr>
                <w:sz w:val="22"/>
                <w:szCs w:val="22"/>
                <w:lang w:val="sr-Latn-BA"/>
              </w:rPr>
            </w:pPr>
            <w:r w:rsidRPr="00472C47">
              <w:rPr>
                <w:sz w:val="22"/>
                <w:szCs w:val="22"/>
                <w:lang w:val="sr-Latn-BA"/>
              </w:rPr>
              <w:t xml:space="preserve"> </w:t>
            </w:r>
            <w:r w:rsidR="00C119BD">
              <w:rPr>
                <w:sz w:val="22"/>
                <w:szCs w:val="22"/>
                <w:lang w:val="sr-Latn-BA"/>
              </w:rPr>
              <w:t xml:space="preserve">   400,00          </w:t>
            </w:r>
          </w:p>
        </w:tc>
      </w:tr>
      <w:tr w:rsidR="00333551" w:rsidRPr="0029782D" w:rsidTr="008961C5">
        <w:tc>
          <w:tcPr>
            <w:tcW w:w="648" w:type="dxa"/>
          </w:tcPr>
          <w:p w:rsidR="00333551" w:rsidRPr="00333551" w:rsidRDefault="00333551" w:rsidP="008961C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3036" w:type="dxa"/>
            <w:vAlign w:val="center"/>
          </w:tcPr>
          <w:p w:rsidR="00333551" w:rsidRDefault="00C119BD" w:rsidP="00C119BD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Klime </w:t>
            </w:r>
          </w:p>
        </w:tc>
        <w:tc>
          <w:tcPr>
            <w:tcW w:w="1842" w:type="dxa"/>
            <w:vAlign w:val="center"/>
          </w:tcPr>
          <w:p w:rsidR="00333551" w:rsidRDefault="00BC6157" w:rsidP="0033355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842" w:type="dxa"/>
            <w:vAlign w:val="center"/>
          </w:tcPr>
          <w:p w:rsidR="00333551" w:rsidRDefault="001F2423" w:rsidP="009979E4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843" w:type="dxa"/>
            <w:vAlign w:val="center"/>
          </w:tcPr>
          <w:p w:rsidR="00333551" w:rsidRPr="00472C47" w:rsidRDefault="003F3BF1" w:rsidP="007045EF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  </w:t>
            </w:r>
            <w:bookmarkStart w:id="0" w:name="_GoBack"/>
            <w:bookmarkEnd w:id="0"/>
            <w:r w:rsidR="00C119BD">
              <w:rPr>
                <w:sz w:val="22"/>
                <w:szCs w:val="22"/>
                <w:lang w:val="sr-Latn-BA"/>
              </w:rPr>
              <w:t>5.000,00</w:t>
            </w:r>
          </w:p>
        </w:tc>
      </w:tr>
      <w:tr w:rsidR="0000347F" w:rsidRPr="0029782D" w:rsidTr="008961C5">
        <w:tc>
          <w:tcPr>
            <w:tcW w:w="648" w:type="dxa"/>
          </w:tcPr>
          <w:p w:rsidR="0000347F" w:rsidRDefault="0000347F" w:rsidP="008961C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3036" w:type="dxa"/>
            <w:vAlign w:val="center"/>
          </w:tcPr>
          <w:p w:rsidR="0000347F" w:rsidRPr="003F3BF1" w:rsidRDefault="003F3BF1" w:rsidP="003F3BF1">
            <w:pPr>
              <w:rPr>
                <w:lang w:val="hr-HR"/>
              </w:rPr>
            </w:pPr>
            <w:r>
              <w:rPr>
                <w:lang w:val="hr-HR"/>
              </w:rPr>
              <w:t>Nabavka saniteta</w:t>
            </w:r>
          </w:p>
        </w:tc>
        <w:tc>
          <w:tcPr>
            <w:tcW w:w="1842" w:type="dxa"/>
            <w:vAlign w:val="center"/>
          </w:tcPr>
          <w:p w:rsidR="0000347F" w:rsidRDefault="00C119BD" w:rsidP="0033355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842" w:type="dxa"/>
            <w:vAlign w:val="center"/>
          </w:tcPr>
          <w:p w:rsidR="0000347F" w:rsidRDefault="00C119BD" w:rsidP="009979E4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843" w:type="dxa"/>
            <w:vAlign w:val="center"/>
          </w:tcPr>
          <w:p w:rsidR="0000347F" w:rsidRPr="00472C47" w:rsidRDefault="00C119BD" w:rsidP="007045EF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 xml:space="preserve">19.285,00 </w:t>
            </w:r>
          </w:p>
        </w:tc>
      </w:tr>
      <w:tr w:rsidR="00333551" w:rsidRPr="0029782D" w:rsidTr="008961C5">
        <w:tc>
          <w:tcPr>
            <w:tcW w:w="648" w:type="dxa"/>
          </w:tcPr>
          <w:p w:rsidR="00333551" w:rsidRDefault="00333551" w:rsidP="008961C5">
            <w:p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036" w:type="dxa"/>
            <w:vAlign w:val="center"/>
          </w:tcPr>
          <w:p w:rsidR="00333551" w:rsidRDefault="00333551" w:rsidP="00333551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Ukupno</w:t>
            </w:r>
          </w:p>
        </w:tc>
        <w:tc>
          <w:tcPr>
            <w:tcW w:w="1842" w:type="dxa"/>
            <w:vAlign w:val="center"/>
          </w:tcPr>
          <w:p w:rsidR="00333551" w:rsidRDefault="00BC6157" w:rsidP="002F3C6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842" w:type="dxa"/>
            <w:vAlign w:val="center"/>
          </w:tcPr>
          <w:p w:rsidR="00333551" w:rsidRPr="006A119D" w:rsidRDefault="001F2423" w:rsidP="001F2423">
            <w:pPr>
              <w:jc w:val="center"/>
              <w:rPr>
                <w:sz w:val="22"/>
                <w:szCs w:val="22"/>
                <w:lang w:val="sr-Latn-BA"/>
              </w:rPr>
            </w:pPr>
            <w:r w:rsidRPr="006A119D"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843" w:type="dxa"/>
            <w:vAlign w:val="center"/>
          </w:tcPr>
          <w:p w:rsidR="00333551" w:rsidRPr="006A119D" w:rsidRDefault="00C119BD" w:rsidP="007045EF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24.685,00</w:t>
            </w:r>
          </w:p>
        </w:tc>
      </w:tr>
    </w:tbl>
    <w:p w:rsidR="00954B8E" w:rsidRPr="0029782D" w:rsidRDefault="008909B8" w:rsidP="00B04B85">
      <w:pPr>
        <w:rPr>
          <w:b/>
          <w:sz w:val="22"/>
          <w:szCs w:val="22"/>
          <w:lang w:val="sr-Cyrl-CS"/>
        </w:rPr>
      </w:pPr>
      <w:r w:rsidRPr="0029782D">
        <w:rPr>
          <w:b/>
          <w:sz w:val="22"/>
          <w:szCs w:val="22"/>
          <w:lang w:val="sr-Cyrl-CS"/>
        </w:rPr>
        <w:t xml:space="preserve">  </w:t>
      </w:r>
    </w:p>
    <w:p w:rsidR="00592E20" w:rsidRPr="0029782D" w:rsidRDefault="00592E20" w:rsidP="00B04B85">
      <w:pPr>
        <w:rPr>
          <w:b/>
          <w:sz w:val="22"/>
          <w:szCs w:val="22"/>
          <w:lang w:val="sr-Cyrl-CS"/>
        </w:rPr>
      </w:pPr>
    </w:p>
    <w:p w:rsidR="00B04B85" w:rsidRPr="009033FB" w:rsidRDefault="00B04B85" w:rsidP="00B04B85">
      <w:pPr>
        <w:rPr>
          <w:b/>
          <w:lang w:val="sr-Cyrl-CS"/>
        </w:rPr>
      </w:pPr>
      <w:r w:rsidRPr="009033FB">
        <w:rPr>
          <w:b/>
          <w:lang w:val="sr-Cyrl-CS"/>
        </w:rPr>
        <w:t xml:space="preserve">4. </w:t>
      </w:r>
      <w:r w:rsidR="00BC2B5C" w:rsidRPr="009033FB">
        <w:rPr>
          <w:b/>
          <w:lang w:val="sr-Cyrl-CS"/>
        </w:rPr>
        <w:t>STRUKTURA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UKUPNOG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PRIHODA</w:t>
      </w:r>
      <w:r w:rsidRPr="009033FB">
        <w:rPr>
          <w:b/>
          <w:lang w:val="sr-Cyrl-CS"/>
        </w:rPr>
        <w:t xml:space="preserve"> </w:t>
      </w:r>
    </w:p>
    <w:p w:rsidR="00B04B85" w:rsidRPr="009033FB" w:rsidRDefault="00B04B85" w:rsidP="00B04B85">
      <w:pPr>
        <w:rPr>
          <w:lang w:val="sr-Cyrl-CS"/>
        </w:rPr>
      </w:pPr>
    </w:p>
    <w:p w:rsidR="00B04B85" w:rsidRPr="0029782D" w:rsidRDefault="00B04B85" w:rsidP="00B04B85">
      <w:pPr>
        <w:rPr>
          <w:sz w:val="22"/>
          <w:szCs w:val="22"/>
          <w:lang w:val="sr-Cyrl-CS"/>
        </w:rPr>
      </w:pPr>
      <w:r w:rsidRPr="0029782D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</w:t>
      </w:r>
      <w:r w:rsidRPr="0029782D">
        <w:rPr>
          <w:sz w:val="22"/>
          <w:szCs w:val="22"/>
          <w:lang w:val="sr-Cyrl-BA"/>
        </w:rPr>
        <w:t xml:space="preserve">       </w:t>
      </w:r>
      <w:r w:rsidRPr="0029782D">
        <w:rPr>
          <w:sz w:val="22"/>
          <w:szCs w:val="22"/>
          <w:lang w:val="sr-Cyrl-CS"/>
        </w:rPr>
        <w:t xml:space="preserve"> </w:t>
      </w:r>
      <w:r w:rsidR="00BC2B5C" w:rsidRPr="0029782D">
        <w:rPr>
          <w:sz w:val="22"/>
          <w:szCs w:val="22"/>
          <w:lang w:val="sr-Cyrl-CS"/>
        </w:rPr>
        <w:t>Tab</w:t>
      </w:r>
      <w:r w:rsidRPr="0029782D">
        <w:rPr>
          <w:sz w:val="22"/>
          <w:szCs w:val="22"/>
          <w:lang w:val="sr-Cyrl-CS"/>
        </w:rPr>
        <w:t>.</w:t>
      </w:r>
      <w:r w:rsidRPr="0029782D">
        <w:rPr>
          <w:sz w:val="22"/>
          <w:szCs w:val="22"/>
          <w:lang w:val="sr-Cyrl-BA"/>
        </w:rPr>
        <w:t xml:space="preserve"> </w:t>
      </w:r>
      <w:r w:rsidRPr="0029782D">
        <w:rPr>
          <w:sz w:val="22"/>
          <w:szCs w:val="22"/>
          <w:lang w:val="sr-Cyrl-CS"/>
        </w:rPr>
        <w:t>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2959"/>
        <w:gridCol w:w="1818"/>
        <w:gridCol w:w="1818"/>
        <w:gridCol w:w="1819"/>
      </w:tblGrid>
      <w:tr w:rsidR="00B04B85" w:rsidRPr="0029782D" w:rsidTr="008961C5">
        <w:tc>
          <w:tcPr>
            <w:tcW w:w="648" w:type="dxa"/>
          </w:tcPr>
          <w:p w:rsidR="00B04B85" w:rsidRPr="0029782D" w:rsidRDefault="00BC2B5C" w:rsidP="00B04B85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Red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sz w:val="22"/>
                <w:szCs w:val="22"/>
                <w:lang w:val="sr-Cyrl-CS"/>
              </w:rPr>
              <w:t>Br</w:t>
            </w:r>
            <w:r w:rsidR="00B04B85" w:rsidRPr="0029782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036" w:type="dxa"/>
          </w:tcPr>
          <w:p w:rsidR="00B04B85" w:rsidRPr="0029782D" w:rsidRDefault="00BC2B5C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Struktura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ukupnog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prihoda</w:t>
            </w:r>
          </w:p>
        </w:tc>
        <w:tc>
          <w:tcPr>
            <w:tcW w:w="1842" w:type="dxa"/>
          </w:tcPr>
          <w:p w:rsidR="00B04B85" w:rsidRPr="0029782D" w:rsidRDefault="00BC6157" w:rsidP="00B04B85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2021</w:t>
            </w:r>
            <w:r w:rsidR="00B04B85" w:rsidRPr="0029782D">
              <w:rPr>
                <w:sz w:val="22"/>
                <w:szCs w:val="22"/>
                <w:lang w:val="sr-Cyrl-CS"/>
              </w:rPr>
              <w:t>.</w:t>
            </w:r>
            <w:r w:rsidR="00B04B85" w:rsidRPr="0029782D">
              <w:rPr>
                <w:sz w:val="22"/>
                <w:szCs w:val="22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god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  <w:r w:rsidR="00BC2B5C" w:rsidRPr="0029782D">
              <w:rPr>
                <w:sz w:val="22"/>
                <w:szCs w:val="22"/>
                <w:lang w:val="sr-Cyrl-CS"/>
              </w:rPr>
              <w:t>Procentualno</w:t>
            </w:r>
          </w:p>
          <w:p w:rsidR="00B04B85" w:rsidRPr="0029782D" w:rsidRDefault="00BC2B5C" w:rsidP="00B04B85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učešće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u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ukupnom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prihodu</w:t>
            </w:r>
          </w:p>
        </w:tc>
        <w:tc>
          <w:tcPr>
            <w:tcW w:w="1842" w:type="dxa"/>
          </w:tcPr>
          <w:p w:rsidR="00B04B85" w:rsidRPr="0029782D" w:rsidRDefault="00B04B85" w:rsidP="00787353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20</w:t>
            </w:r>
            <w:r w:rsidR="0012676C" w:rsidRPr="0029782D">
              <w:rPr>
                <w:sz w:val="22"/>
                <w:szCs w:val="22"/>
              </w:rPr>
              <w:t>2</w:t>
            </w:r>
            <w:r w:rsidR="003A0617">
              <w:rPr>
                <w:sz w:val="22"/>
                <w:szCs w:val="22"/>
              </w:rPr>
              <w:t>2</w:t>
            </w:r>
            <w:r w:rsidRPr="0029782D">
              <w:rPr>
                <w:sz w:val="22"/>
                <w:szCs w:val="22"/>
                <w:lang w:val="sr-Cyrl-CS"/>
              </w:rPr>
              <w:t xml:space="preserve">. </w:t>
            </w:r>
            <w:r w:rsidR="00BC2B5C" w:rsidRPr="0029782D">
              <w:rPr>
                <w:sz w:val="22"/>
                <w:szCs w:val="22"/>
                <w:lang w:val="sr-Cyrl-CS"/>
              </w:rPr>
              <w:t>god</w:t>
            </w:r>
            <w:r w:rsidRPr="0029782D">
              <w:rPr>
                <w:sz w:val="22"/>
                <w:szCs w:val="22"/>
                <w:lang w:val="sr-Cyrl-CS"/>
              </w:rPr>
              <w:t xml:space="preserve">. </w:t>
            </w:r>
            <w:r w:rsidR="00BC2B5C" w:rsidRPr="0029782D">
              <w:rPr>
                <w:sz w:val="22"/>
                <w:szCs w:val="22"/>
                <w:lang w:val="sr-Cyrl-CS"/>
              </w:rPr>
              <w:t>Procentualno</w:t>
            </w:r>
            <w:r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učešće</w:t>
            </w:r>
            <w:r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u</w:t>
            </w:r>
            <w:r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ukupnom</w:t>
            </w:r>
            <w:r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prihodu</w:t>
            </w:r>
            <w:r w:rsidR="009B537F"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za</w:t>
            </w:r>
            <w:r w:rsidR="009B537F" w:rsidRPr="0029782D">
              <w:rPr>
                <w:sz w:val="22"/>
                <w:szCs w:val="22"/>
                <w:lang w:val="sr-Cyrl-CS"/>
              </w:rPr>
              <w:t xml:space="preserve"> 6 </w:t>
            </w:r>
            <w:r w:rsidR="00BC2B5C" w:rsidRPr="0029782D">
              <w:rPr>
                <w:sz w:val="22"/>
                <w:szCs w:val="22"/>
                <w:lang w:val="sr-Cyrl-CS"/>
              </w:rPr>
              <w:t>mjeseci</w:t>
            </w:r>
          </w:p>
        </w:tc>
        <w:tc>
          <w:tcPr>
            <w:tcW w:w="1843" w:type="dxa"/>
          </w:tcPr>
          <w:p w:rsidR="00B04B85" w:rsidRPr="0029782D" w:rsidRDefault="00BC2B5C" w:rsidP="00787353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Plan</w:t>
            </w:r>
            <w:r w:rsidR="00306AEE" w:rsidRPr="0029782D">
              <w:rPr>
                <w:sz w:val="22"/>
                <w:szCs w:val="22"/>
                <w:lang w:val="sr-Cyrl-CS"/>
              </w:rPr>
              <w:t xml:space="preserve"> 202</w:t>
            </w:r>
            <w:r w:rsidR="00787353">
              <w:rPr>
                <w:sz w:val="22"/>
                <w:szCs w:val="22"/>
                <w:lang w:val="hr-BA"/>
              </w:rPr>
              <w:t>2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sz w:val="22"/>
                <w:szCs w:val="22"/>
                <w:lang w:val="sr-Cyrl-CS"/>
              </w:rPr>
              <w:t>god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sz w:val="22"/>
                <w:szCs w:val="22"/>
                <w:lang w:val="sr-Cyrl-CS"/>
              </w:rPr>
              <w:t>Procentualno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učešće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u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ukupnom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prihodu</w:t>
            </w:r>
          </w:p>
        </w:tc>
      </w:tr>
      <w:tr w:rsidR="00B04B85" w:rsidRPr="0029782D" w:rsidTr="008961C5">
        <w:tc>
          <w:tcPr>
            <w:tcW w:w="64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036" w:type="dxa"/>
          </w:tcPr>
          <w:p w:rsidR="00B04B85" w:rsidRPr="0029782D" w:rsidRDefault="00BC2B5C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Prihodi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osnovu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redovne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djelatnosti</w:t>
            </w:r>
          </w:p>
        </w:tc>
        <w:tc>
          <w:tcPr>
            <w:tcW w:w="1842" w:type="dxa"/>
            <w:vAlign w:val="center"/>
          </w:tcPr>
          <w:p w:rsidR="00B04B85" w:rsidRPr="0029782D" w:rsidRDefault="00BC6157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90</w:t>
            </w:r>
          </w:p>
        </w:tc>
        <w:tc>
          <w:tcPr>
            <w:tcW w:w="1842" w:type="dxa"/>
            <w:vAlign w:val="center"/>
          </w:tcPr>
          <w:p w:rsidR="00B04B85" w:rsidRPr="00E86222" w:rsidRDefault="00E86222" w:rsidP="009836EB">
            <w:pPr>
              <w:jc w:val="center"/>
              <w:rPr>
                <w:sz w:val="22"/>
                <w:szCs w:val="22"/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9</w:t>
            </w:r>
            <w:r w:rsidR="003A0617">
              <w:rPr>
                <w:sz w:val="22"/>
                <w:szCs w:val="22"/>
                <w:lang w:val="hr-BA"/>
              </w:rPr>
              <w:t>6</w:t>
            </w:r>
          </w:p>
        </w:tc>
        <w:tc>
          <w:tcPr>
            <w:tcW w:w="1843" w:type="dxa"/>
            <w:vAlign w:val="center"/>
          </w:tcPr>
          <w:p w:rsidR="00B04B85" w:rsidRPr="00BF3121" w:rsidRDefault="00BF3121" w:rsidP="008961C5">
            <w:pPr>
              <w:jc w:val="center"/>
              <w:rPr>
                <w:sz w:val="22"/>
                <w:szCs w:val="22"/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87</w:t>
            </w:r>
          </w:p>
        </w:tc>
      </w:tr>
      <w:tr w:rsidR="00B04B85" w:rsidRPr="0029782D" w:rsidTr="008961C5">
        <w:trPr>
          <w:trHeight w:val="192"/>
        </w:trPr>
        <w:tc>
          <w:tcPr>
            <w:tcW w:w="64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3036" w:type="dxa"/>
          </w:tcPr>
          <w:p w:rsidR="00B04B85" w:rsidRPr="0029782D" w:rsidRDefault="00BC2B5C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Prihodi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iz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opštinskog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budžeta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04B85" w:rsidRPr="0029782D" w:rsidRDefault="00BC6157" w:rsidP="009836EB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842" w:type="dxa"/>
            <w:vAlign w:val="center"/>
          </w:tcPr>
          <w:p w:rsidR="00B04B85" w:rsidRPr="0029782D" w:rsidRDefault="003A0617" w:rsidP="002A5CB9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</w:p>
        </w:tc>
        <w:tc>
          <w:tcPr>
            <w:tcW w:w="1843" w:type="dxa"/>
            <w:vAlign w:val="center"/>
          </w:tcPr>
          <w:p w:rsidR="00B04B85" w:rsidRPr="00BF3121" w:rsidRDefault="00B07BCD" w:rsidP="008961C5">
            <w:pPr>
              <w:jc w:val="center"/>
              <w:rPr>
                <w:sz w:val="22"/>
                <w:szCs w:val="22"/>
                <w:lang w:val="hr-BA"/>
              </w:rPr>
            </w:pPr>
            <w:r w:rsidRPr="0029782D">
              <w:rPr>
                <w:sz w:val="22"/>
                <w:szCs w:val="22"/>
                <w:lang w:val="bs-Cyrl-BA"/>
              </w:rPr>
              <w:t>1</w:t>
            </w:r>
            <w:r w:rsidR="003A0617">
              <w:rPr>
                <w:sz w:val="22"/>
                <w:szCs w:val="22"/>
                <w:lang w:val="bs-Cyrl-BA"/>
              </w:rPr>
              <w:t>1</w:t>
            </w:r>
          </w:p>
        </w:tc>
      </w:tr>
      <w:tr w:rsidR="00B04B85" w:rsidRPr="0029782D" w:rsidTr="008961C5">
        <w:tc>
          <w:tcPr>
            <w:tcW w:w="64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036" w:type="dxa"/>
          </w:tcPr>
          <w:p w:rsidR="00B04B85" w:rsidRPr="0029782D" w:rsidRDefault="00BC2B5C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Prihodi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iz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republičkog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budžeta</w:t>
            </w:r>
          </w:p>
        </w:tc>
        <w:tc>
          <w:tcPr>
            <w:tcW w:w="1842" w:type="dxa"/>
            <w:vAlign w:val="center"/>
          </w:tcPr>
          <w:p w:rsidR="00B04B85" w:rsidRPr="0029782D" w:rsidRDefault="00306AEE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842" w:type="dxa"/>
            <w:vAlign w:val="center"/>
          </w:tcPr>
          <w:p w:rsidR="00B04B85" w:rsidRPr="0029782D" w:rsidRDefault="00306AEE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843" w:type="dxa"/>
            <w:vAlign w:val="center"/>
          </w:tcPr>
          <w:p w:rsidR="00B04B85" w:rsidRPr="0029782D" w:rsidRDefault="00BF3121" w:rsidP="008961C5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B04B85" w:rsidRPr="0029782D" w:rsidTr="008961C5">
        <w:tc>
          <w:tcPr>
            <w:tcW w:w="64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3036" w:type="dxa"/>
          </w:tcPr>
          <w:p w:rsidR="00B04B85" w:rsidRPr="0029782D" w:rsidRDefault="00BC2B5C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Prihodi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ostalim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izvorima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(</w:t>
            </w:r>
            <w:r w:rsidRPr="0029782D">
              <w:rPr>
                <w:sz w:val="22"/>
                <w:szCs w:val="22"/>
                <w:lang w:val="sr-Cyrl-CS"/>
              </w:rPr>
              <w:t>donacije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, </w:t>
            </w:r>
            <w:r w:rsidRPr="0029782D">
              <w:rPr>
                <w:sz w:val="22"/>
                <w:szCs w:val="22"/>
                <w:lang w:val="sr-Cyrl-CS"/>
              </w:rPr>
              <w:t>prodaja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osnovnih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sredstava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, </w:t>
            </w:r>
            <w:r w:rsidRPr="0029782D">
              <w:rPr>
                <w:sz w:val="22"/>
                <w:szCs w:val="22"/>
                <w:lang w:val="sr-Cyrl-CS"/>
              </w:rPr>
              <w:t>realizacija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projekata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i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td</w:t>
            </w:r>
            <w:r w:rsidR="00B04B85" w:rsidRPr="0029782D">
              <w:rPr>
                <w:sz w:val="22"/>
                <w:szCs w:val="22"/>
                <w:lang w:val="sr-Cyrl-CS"/>
              </w:rPr>
              <w:t>.)</w:t>
            </w:r>
          </w:p>
        </w:tc>
        <w:tc>
          <w:tcPr>
            <w:tcW w:w="1842" w:type="dxa"/>
            <w:vAlign w:val="center"/>
          </w:tcPr>
          <w:p w:rsidR="00B04B85" w:rsidRPr="0029782D" w:rsidRDefault="00BC6157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842" w:type="dxa"/>
            <w:vAlign w:val="center"/>
          </w:tcPr>
          <w:p w:rsidR="00B04B85" w:rsidRPr="0029782D" w:rsidRDefault="003A0617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</w:p>
        </w:tc>
        <w:tc>
          <w:tcPr>
            <w:tcW w:w="1843" w:type="dxa"/>
            <w:vAlign w:val="center"/>
          </w:tcPr>
          <w:p w:rsidR="00B04B85" w:rsidRPr="0029782D" w:rsidRDefault="003A0617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</w:p>
        </w:tc>
      </w:tr>
      <w:tr w:rsidR="00B04B85" w:rsidRPr="0029782D" w:rsidTr="008961C5">
        <w:tc>
          <w:tcPr>
            <w:tcW w:w="64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3036" w:type="dxa"/>
          </w:tcPr>
          <w:p w:rsidR="00B04B85" w:rsidRPr="0029782D" w:rsidRDefault="00BC2B5C" w:rsidP="008961C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UKUPNO</w:t>
            </w:r>
            <w:r w:rsidR="00B04B85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OSTVARENI</w:t>
            </w:r>
            <w:r w:rsidR="00B04B85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PRIHOD</w:t>
            </w:r>
          </w:p>
        </w:tc>
        <w:tc>
          <w:tcPr>
            <w:tcW w:w="1842" w:type="dxa"/>
            <w:vAlign w:val="center"/>
          </w:tcPr>
          <w:p w:rsidR="00B04B85" w:rsidRPr="0029782D" w:rsidRDefault="00FC23A9" w:rsidP="008961C5">
            <w:pPr>
              <w:jc w:val="center"/>
              <w:rPr>
                <w:sz w:val="22"/>
                <w:szCs w:val="22"/>
                <w:lang w:val="hr-HR"/>
              </w:rPr>
            </w:pPr>
            <w:r w:rsidRPr="0029782D">
              <w:rPr>
                <w:sz w:val="22"/>
                <w:szCs w:val="22"/>
                <w:lang w:val="hr-HR"/>
              </w:rPr>
              <w:t>100,00</w:t>
            </w:r>
          </w:p>
        </w:tc>
        <w:tc>
          <w:tcPr>
            <w:tcW w:w="1842" w:type="dxa"/>
            <w:vAlign w:val="center"/>
          </w:tcPr>
          <w:p w:rsidR="00B04B85" w:rsidRPr="0029782D" w:rsidRDefault="00FC23A9" w:rsidP="008961C5">
            <w:pPr>
              <w:jc w:val="center"/>
              <w:rPr>
                <w:sz w:val="22"/>
                <w:szCs w:val="22"/>
                <w:lang w:val="hr-HR"/>
              </w:rPr>
            </w:pPr>
            <w:r w:rsidRPr="0029782D">
              <w:rPr>
                <w:sz w:val="22"/>
                <w:szCs w:val="22"/>
                <w:lang w:val="hr-HR"/>
              </w:rPr>
              <w:t>100,00</w:t>
            </w:r>
          </w:p>
        </w:tc>
        <w:tc>
          <w:tcPr>
            <w:tcW w:w="1843" w:type="dxa"/>
            <w:vAlign w:val="center"/>
          </w:tcPr>
          <w:p w:rsidR="00B04B85" w:rsidRPr="0029782D" w:rsidRDefault="00FC23A9" w:rsidP="008961C5">
            <w:pPr>
              <w:jc w:val="center"/>
              <w:rPr>
                <w:sz w:val="22"/>
                <w:szCs w:val="22"/>
                <w:lang w:val="hr-HR"/>
              </w:rPr>
            </w:pPr>
            <w:r w:rsidRPr="0029782D">
              <w:rPr>
                <w:sz w:val="22"/>
                <w:szCs w:val="22"/>
                <w:lang w:val="hr-HR"/>
              </w:rPr>
              <w:t>100,00</w:t>
            </w:r>
          </w:p>
        </w:tc>
      </w:tr>
    </w:tbl>
    <w:p w:rsidR="007307AD" w:rsidRDefault="007307AD" w:rsidP="00B04B85">
      <w:pPr>
        <w:rPr>
          <w:b/>
          <w:sz w:val="22"/>
          <w:szCs w:val="22"/>
          <w:lang w:val="sr-Cyrl-CS"/>
        </w:rPr>
      </w:pPr>
    </w:p>
    <w:p w:rsidR="0076673D" w:rsidRDefault="0076673D" w:rsidP="00B04B85">
      <w:pPr>
        <w:rPr>
          <w:b/>
          <w:sz w:val="22"/>
          <w:szCs w:val="22"/>
          <w:lang w:val="sr-Cyrl-CS"/>
        </w:rPr>
      </w:pPr>
    </w:p>
    <w:p w:rsidR="009033FB" w:rsidRPr="0029782D" w:rsidRDefault="009033FB" w:rsidP="00B04B85">
      <w:pPr>
        <w:rPr>
          <w:b/>
          <w:sz w:val="22"/>
          <w:szCs w:val="22"/>
          <w:lang w:val="sr-Cyrl-CS"/>
        </w:rPr>
      </w:pPr>
    </w:p>
    <w:p w:rsidR="00B04B85" w:rsidRPr="009033FB" w:rsidRDefault="00B04B85" w:rsidP="00B04B85">
      <w:pPr>
        <w:rPr>
          <w:lang w:val="sr-Cyrl-CS"/>
        </w:rPr>
      </w:pPr>
      <w:r w:rsidRPr="009033FB">
        <w:rPr>
          <w:b/>
          <w:lang w:val="sr-Cyrl-CS"/>
        </w:rPr>
        <w:t xml:space="preserve">5. </w:t>
      </w:r>
      <w:r w:rsidR="00BC2B5C" w:rsidRPr="009033FB">
        <w:rPr>
          <w:b/>
          <w:lang w:val="sr-Cyrl-CS"/>
        </w:rPr>
        <w:t>TROŠKOVI</w:t>
      </w:r>
      <w:r w:rsidRPr="009033FB">
        <w:rPr>
          <w:b/>
          <w:lang w:val="sr-Cyrl-CS"/>
        </w:rPr>
        <w:t xml:space="preserve">  </w:t>
      </w:r>
      <w:r w:rsidR="00BC2B5C" w:rsidRPr="009033FB">
        <w:rPr>
          <w:b/>
          <w:lang w:val="sr-Cyrl-CS"/>
        </w:rPr>
        <w:t>UPRAVLjAČKIH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STRUKTURA</w:t>
      </w:r>
    </w:p>
    <w:p w:rsidR="00B04B85" w:rsidRPr="0029782D" w:rsidRDefault="00B04B85" w:rsidP="00B04B85">
      <w:pPr>
        <w:rPr>
          <w:b/>
          <w:sz w:val="22"/>
          <w:szCs w:val="22"/>
          <w:lang w:val="sr-Cyrl-CS"/>
        </w:rPr>
      </w:pPr>
    </w:p>
    <w:p w:rsidR="00B04B85" w:rsidRPr="0029782D" w:rsidRDefault="00B04B85" w:rsidP="00B04B85">
      <w:pPr>
        <w:rPr>
          <w:sz w:val="22"/>
          <w:szCs w:val="22"/>
          <w:lang w:val="sr-Cyrl-CS"/>
        </w:rPr>
      </w:pPr>
      <w:r w:rsidRPr="0029782D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          </w:t>
      </w:r>
      <w:r w:rsidRPr="0029782D">
        <w:rPr>
          <w:sz w:val="22"/>
          <w:szCs w:val="22"/>
          <w:lang w:val="sr-Cyrl-BA"/>
        </w:rPr>
        <w:t xml:space="preserve">         </w:t>
      </w:r>
      <w:r w:rsidR="00BC2B5C" w:rsidRPr="0029782D">
        <w:rPr>
          <w:sz w:val="22"/>
          <w:szCs w:val="22"/>
          <w:lang w:val="sr-Cyrl-CS"/>
        </w:rPr>
        <w:t>Tab</w:t>
      </w:r>
      <w:r w:rsidRPr="0029782D">
        <w:rPr>
          <w:sz w:val="22"/>
          <w:szCs w:val="22"/>
          <w:lang w:val="sr-Cyrl-CS"/>
        </w:rPr>
        <w:t>.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81"/>
        <w:gridCol w:w="1814"/>
        <w:gridCol w:w="1811"/>
        <w:gridCol w:w="1807"/>
      </w:tblGrid>
      <w:tr w:rsidR="00B04B85" w:rsidRPr="0029782D" w:rsidTr="008961C5">
        <w:tc>
          <w:tcPr>
            <w:tcW w:w="648" w:type="dxa"/>
          </w:tcPr>
          <w:p w:rsidR="00B04B85" w:rsidRPr="0029782D" w:rsidRDefault="00BC2B5C" w:rsidP="00B04B85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lastRenderedPageBreak/>
              <w:t>Red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sz w:val="22"/>
                <w:szCs w:val="22"/>
                <w:lang w:val="sr-Cyrl-CS"/>
              </w:rPr>
              <w:t>Br</w:t>
            </w:r>
            <w:r w:rsidR="00B04B85" w:rsidRPr="0029782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036" w:type="dxa"/>
          </w:tcPr>
          <w:p w:rsidR="00B04B85" w:rsidRPr="0029782D" w:rsidRDefault="00BC2B5C" w:rsidP="00B04B85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Vrste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troškova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842" w:type="dxa"/>
          </w:tcPr>
          <w:p w:rsidR="00B04B85" w:rsidRPr="0029782D" w:rsidRDefault="00BC6157" w:rsidP="0012676C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2021</w:t>
            </w:r>
            <w:r w:rsidR="00B04B85" w:rsidRPr="0029782D">
              <w:rPr>
                <w:sz w:val="22"/>
                <w:szCs w:val="22"/>
                <w:lang w:val="sr-Cyrl-CS"/>
              </w:rPr>
              <w:t>.</w:t>
            </w:r>
            <w:r w:rsidR="00B04B85" w:rsidRPr="0029782D">
              <w:rPr>
                <w:sz w:val="22"/>
                <w:szCs w:val="22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god</w:t>
            </w:r>
            <w:r w:rsidR="00B04B85" w:rsidRPr="0029782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42" w:type="dxa"/>
          </w:tcPr>
          <w:p w:rsidR="00B04B85" w:rsidRPr="0029782D" w:rsidRDefault="00B04B85" w:rsidP="0012676C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20</w:t>
            </w:r>
            <w:r w:rsidR="003A0617">
              <w:rPr>
                <w:sz w:val="22"/>
                <w:szCs w:val="22"/>
                <w:lang w:val="hr-HR"/>
              </w:rPr>
              <w:t>22</w:t>
            </w:r>
            <w:r w:rsidRPr="0029782D">
              <w:rPr>
                <w:sz w:val="22"/>
                <w:szCs w:val="22"/>
                <w:lang w:val="sr-Cyrl-CS"/>
              </w:rPr>
              <w:t xml:space="preserve">. </w:t>
            </w:r>
            <w:r w:rsidR="00BC2B5C" w:rsidRPr="0029782D">
              <w:rPr>
                <w:sz w:val="22"/>
                <w:szCs w:val="22"/>
                <w:lang w:val="sr-Cyrl-CS"/>
              </w:rPr>
              <w:t>god</w:t>
            </w:r>
            <w:r w:rsidRPr="0029782D">
              <w:rPr>
                <w:sz w:val="22"/>
                <w:szCs w:val="22"/>
                <w:lang w:val="sr-Cyrl-CS"/>
              </w:rPr>
              <w:t>.</w:t>
            </w:r>
            <w:r w:rsidR="009B537F" w:rsidRPr="0029782D">
              <w:rPr>
                <w:sz w:val="22"/>
                <w:szCs w:val="22"/>
                <w:lang w:val="sr-Cyrl-CS"/>
              </w:rPr>
              <w:t xml:space="preserve"> </w:t>
            </w:r>
            <w:r w:rsidR="00BC2B5C" w:rsidRPr="0029782D">
              <w:rPr>
                <w:sz w:val="22"/>
                <w:szCs w:val="22"/>
                <w:lang w:val="sr-Cyrl-CS"/>
              </w:rPr>
              <w:t>za</w:t>
            </w:r>
            <w:r w:rsidR="009B537F" w:rsidRPr="0029782D">
              <w:rPr>
                <w:sz w:val="22"/>
                <w:szCs w:val="22"/>
                <w:lang w:val="sr-Cyrl-CS"/>
              </w:rPr>
              <w:t xml:space="preserve"> 6 </w:t>
            </w:r>
            <w:r w:rsidR="00BC2B5C" w:rsidRPr="0029782D">
              <w:rPr>
                <w:sz w:val="22"/>
                <w:szCs w:val="22"/>
                <w:lang w:val="sr-Cyrl-CS"/>
              </w:rPr>
              <w:t>mjeseci</w:t>
            </w:r>
            <w:r w:rsidR="009B537F" w:rsidRPr="0029782D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B04B85" w:rsidRPr="0029782D" w:rsidRDefault="00BC2B5C" w:rsidP="0012676C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Plan</w:t>
            </w:r>
            <w:r w:rsidR="00C83566" w:rsidRPr="0029782D">
              <w:rPr>
                <w:sz w:val="22"/>
                <w:szCs w:val="22"/>
                <w:lang w:val="sr-Cyrl-CS"/>
              </w:rPr>
              <w:t xml:space="preserve"> 202</w:t>
            </w:r>
            <w:r w:rsidR="00206FFC" w:rsidRPr="0029782D">
              <w:rPr>
                <w:sz w:val="22"/>
                <w:szCs w:val="22"/>
                <w:lang w:val="hr-HR"/>
              </w:rPr>
              <w:t>2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sz w:val="22"/>
                <w:szCs w:val="22"/>
                <w:lang w:val="sr-Cyrl-CS"/>
              </w:rPr>
              <w:t>god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. </w:t>
            </w:r>
          </w:p>
        </w:tc>
      </w:tr>
      <w:tr w:rsidR="00B04B85" w:rsidRPr="0029782D" w:rsidTr="008961C5">
        <w:tc>
          <w:tcPr>
            <w:tcW w:w="64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036" w:type="dxa"/>
          </w:tcPr>
          <w:p w:rsidR="00B04B85" w:rsidRPr="0029782D" w:rsidRDefault="00BC2B5C" w:rsidP="00096C66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Naknade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za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rad</w:t>
            </w:r>
          </w:p>
        </w:tc>
        <w:tc>
          <w:tcPr>
            <w:tcW w:w="1842" w:type="dxa"/>
            <w:vAlign w:val="center"/>
          </w:tcPr>
          <w:p w:rsidR="00B04B85" w:rsidRPr="0029782D" w:rsidRDefault="00C374E3" w:rsidP="008961C5">
            <w:pPr>
              <w:jc w:val="center"/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842" w:type="dxa"/>
            <w:vAlign w:val="center"/>
          </w:tcPr>
          <w:p w:rsidR="00B04B85" w:rsidRPr="0029782D" w:rsidRDefault="00FB2CB7" w:rsidP="008961C5">
            <w:pPr>
              <w:jc w:val="center"/>
              <w:rPr>
                <w:sz w:val="22"/>
                <w:szCs w:val="22"/>
                <w:lang w:val="hr-HR"/>
              </w:rPr>
            </w:pPr>
            <w:r w:rsidRPr="0029782D">
              <w:rPr>
                <w:sz w:val="22"/>
                <w:szCs w:val="22"/>
                <w:lang w:val="hr-HR"/>
              </w:rPr>
              <w:t>0,00</w:t>
            </w:r>
          </w:p>
        </w:tc>
        <w:tc>
          <w:tcPr>
            <w:tcW w:w="1843" w:type="dxa"/>
            <w:vAlign w:val="center"/>
          </w:tcPr>
          <w:p w:rsidR="0019657E" w:rsidRPr="0029782D" w:rsidRDefault="00FB2CB7" w:rsidP="0019657E">
            <w:pPr>
              <w:jc w:val="center"/>
              <w:rPr>
                <w:sz w:val="22"/>
                <w:szCs w:val="22"/>
                <w:lang w:val="hr-HR"/>
              </w:rPr>
            </w:pPr>
            <w:r w:rsidRPr="0029782D">
              <w:rPr>
                <w:sz w:val="22"/>
                <w:szCs w:val="22"/>
                <w:lang w:val="hr-HR"/>
              </w:rPr>
              <w:t>0,00</w:t>
            </w:r>
          </w:p>
        </w:tc>
      </w:tr>
      <w:tr w:rsidR="00096C66" w:rsidRPr="0029782D" w:rsidTr="008961C5">
        <w:trPr>
          <w:trHeight w:val="192"/>
        </w:trPr>
        <w:tc>
          <w:tcPr>
            <w:tcW w:w="648" w:type="dxa"/>
          </w:tcPr>
          <w:p w:rsidR="00096C66" w:rsidRPr="0029782D" w:rsidRDefault="00096C66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1.1.</w:t>
            </w:r>
          </w:p>
        </w:tc>
        <w:tc>
          <w:tcPr>
            <w:tcW w:w="3036" w:type="dxa"/>
          </w:tcPr>
          <w:p w:rsidR="00096C66" w:rsidRPr="00601F7B" w:rsidRDefault="00BC2B5C" w:rsidP="00B04B85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Cyrl-CS"/>
              </w:rPr>
              <w:t>Upravni</w:t>
            </w:r>
            <w:r w:rsidR="00096C66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odbor</w:t>
            </w:r>
            <w:r w:rsidR="00601F7B">
              <w:rPr>
                <w:sz w:val="22"/>
                <w:szCs w:val="22"/>
                <w:lang w:val="sr-Latn-BA"/>
              </w:rPr>
              <w:t>(</w:t>
            </w:r>
            <w:r w:rsidRPr="0029782D">
              <w:rPr>
                <w:sz w:val="22"/>
                <w:szCs w:val="22"/>
                <w:lang w:val="sr-Cyrl-CS"/>
              </w:rPr>
              <w:t>bruto</w:t>
            </w:r>
            <w:r w:rsidR="00601F7B">
              <w:rPr>
                <w:sz w:val="22"/>
                <w:szCs w:val="22"/>
                <w:lang w:val="sr-Latn-BA"/>
              </w:rPr>
              <w:t>)</w:t>
            </w:r>
          </w:p>
        </w:tc>
        <w:tc>
          <w:tcPr>
            <w:tcW w:w="1842" w:type="dxa"/>
            <w:vAlign w:val="center"/>
          </w:tcPr>
          <w:p w:rsidR="00096C66" w:rsidRPr="0029782D" w:rsidRDefault="00BC6157" w:rsidP="00344BF0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1.582,00</w:t>
            </w:r>
          </w:p>
        </w:tc>
        <w:tc>
          <w:tcPr>
            <w:tcW w:w="1842" w:type="dxa"/>
            <w:vAlign w:val="center"/>
          </w:tcPr>
          <w:p w:rsidR="00096C66" w:rsidRPr="00F97E88" w:rsidRDefault="003A0617" w:rsidP="00D058A3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843" w:type="dxa"/>
            <w:vAlign w:val="center"/>
          </w:tcPr>
          <w:p w:rsidR="00096C66" w:rsidRPr="00F97E88" w:rsidRDefault="00D058A3" w:rsidP="00D058A3">
            <w:pPr>
              <w:jc w:val="center"/>
              <w:rPr>
                <w:sz w:val="22"/>
                <w:szCs w:val="22"/>
                <w:lang w:val="sr-Cyrl-CS"/>
              </w:rPr>
            </w:pPr>
            <w:r w:rsidRPr="00F97E88">
              <w:rPr>
                <w:sz w:val="22"/>
                <w:szCs w:val="22"/>
                <w:lang w:val="sr-Cyrl-CS"/>
              </w:rPr>
              <w:t>0,00</w:t>
            </w:r>
          </w:p>
        </w:tc>
      </w:tr>
      <w:tr w:rsidR="00B04B85" w:rsidRPr="0029782D" w:rsidTr="008961C5">
        <w:trPr>
          <w:trHeight w:val="192"/>
        </w:trPr>
        <w:tc>
          <w:tcPr>
            <w:tcW w:w="64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3036" w:type="dxa"/>
          </w:tcPr>
          <w:p w:rsidR="00B04B85" w:rsidRPr="002B507F" w:rsidRDefault="00BC2B5C" w:rsidP="00B04B85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Cyrl-CS"/>
              </w:rPr>
              <w:t>Doprinosi</w:t>
            </w:r>
            <w:r w:rsidR="002B507F">
              <w:rPr>
                <w:sz w:val="22"/>
                <w:szCs w:val="22"/>
                <w:lang w:val="sr-Latn-BA"/>
              </w:rPr>
              <w:t xml:space="preserve"> +porez</w:t>
            </w:r>
            <w:r w:rsidR="00F67744">
              <w:rPr>
                <w:sz w:val="22"/>
                <w:szCs w:val="22"/>
                <w:lang w:val="sr-Latn-B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04B85" w:rsidRPr="0029782D" w:rsidRDefault="00BC6157" w:rsidP="003E7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625,52</w:t>
            </w:r>
          </w:p>
        </w:tc>
        <w:tc>
          <w:tcPr>
            <w:tcW w:w="1842" w:type="dxa"/>
            <w:vAlign w:val="center"/>
          </w:tcPr>
          <w:p w:rsidR="0071397F" w:rsidRPr="00F97E88" w:rsidRDefault="003A0617" w:rsidP="0071397F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843" w:type="dxa"/>
            <w:vAlign w:val="center"/>
          </w:tcPr>
          <w:p w:rsidR="00B04B85" w:rsidRPr="00F97E88" w:rsidRDefault="00460AAE" w:rsidP="00F35CD8">
            <w:pPr>
              <w:jc w:val="center"/>
              <w:rPr>
                <w:sz w:val="22"/>
                <w:szCs w:val="22"/>
                <w:lang w:val="sr-Cyrl-CS"/>
              </w:rPr>
            </w:pPr>
            <w:r w:rsidRPr="00F97E88">
              <w:rPr>
                <w:sz w:val="22"/>
                <w:szCs w:val="22"/>
              </w:rPr>
              <w:t>0,00</w:t>
            </w:r>
          </w:p>
        </w:tc>
      </w:tr>
      <w:tr w:rsidR="00B04B85" w:rsidRPr="0029782D" w:rsidTr="008961C5">
        <w:tc>
          <w:tcPr>
            <w:tcW w:w="648" w:type="dxa"/>
          </w:tcPr>
          <w:p w:rsidR="00B04B85" w:rsidRPr="0029782D" w:rsidRDefault="00B04B85" w:rsidP="008961C5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3036" w:type="dxa"/>
          </w:tcPr>
          <w:p w:rsidR="00B04B85" w:rsidRPr="0029782D" w:rsidRDefault="00BC2B5C" w:rsidP="00B04B85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Ostali</w:t>
            </w:r>
            <w:r w:rsidR="00B04B85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troškovi</w:t>
            </w:r>
          </w:p>
        </w:tc>
        <w:tc>
          <w:tcPr>
            <w:tcW w:w="1842" w:type="dxa"/>
            <w:vAlign w:val="center"/>
          </w:tcPr>
          <w:p w:rsidR="00B04B85" w:rsidRPr="0029782D" w:rsidRDefault="00BC6157" w:rsidP="008961C5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-</w:t>
            </w:r>
          </w:p>
        </w:tc>
        <w:tc>
          <w:tcPr>
            <w:tcW w:w="1842" w:type="dxa"/>
            <w:vAlign w:val="center"/>
          </w:tcPr>
          <w:p w:rsidR="00B04B85" w:rsidRPr="00F97E88" w:rsidRDefault="002A5CB9" w:rsidP="008961C5">
            <w:pPr>
              <w:jc w:val="center"/>
              <w:rPr>
                <w:sz w:val="22"/>
                <w:szCs w:val="22"/>
                <w:lang w:val="hr-HR"/>
              </w:rPr>
            </w:pPr>
            <w:r w:rsidRPr="00F97E88">
              <w:rPr>
                <w:sz w:val="22"/>
                <w:szCs w:val="22"/>
                <w:lang w:val="hr-HR"/>
              </w:rPr>
              <w:t>-</w:t>
            </w:r>
          </w:p>
        </w:tc>
        <w:tc>
          <w:tcPr>
            <w:tcW w:w="1843" w:type="dxa"/>
            <w:vAlign w:val="center"/>
          </w:tcPr>
          <w:p w:rsidR="00B04B85" w:rsidRPr="00F97E88" w:rsidRDefault="002A5CB9" w:rsidP="008961C5">
            <w:pPr>
              <w:jc w:val="center"/>
              <w:rPr>
                <w:sz w:val="22"/>
                <w:szCs w:val="22"/>
                <w:lang w:val="hr-HR"/>
              </w:rPr>
            </w:pPr>
            <w:r w:rsidRPr="00F97E88">
              <w:rPr>
                <w:sz w:val="22"/>
                <w:szCs w:val="22"/>
                <w:lang w:val="hr-HR"/>
              </w:rPr>
              <w:t>-</w:t>
            </w:r>
          </w:p>
        </w:tc>
      </w:tr>
    </w:tbl>
    <w:p w:rsidR="00451BDA" w:rsidRPr="00085211" w:rsidRDefault="00085211" w:rsidP="00B04B85">
      <w:pPr>
        <w:jc w:val="both"/>
        <w:rPr>
          <w:b/>
          <w:sz w:val="22"/>
          <w:szCs w:val="22"/>
          <w:lang w:val="hr-BA"/>
        </w:rPr>
      </w:pPr>
      <w:r>
        <w:rPr>
          <w:b/>
          <w:sz w:val="22"/>
          <w:szCs w:val="22"/>
          <w:lang w:val="hr-BA"/>
        </w:rPr>
        <w:t>*Članovi UO odjavljeni su 10.06.2021. u skladu sa Odlukom</w:t>
      </w:r>
      <w:r w:rsidR="007148E5">
        <w:rPr>
          <w:b/>
          <w:sz w:val="22"/>
          <w:szCs w:val="22"/>
          <w:lang w:val="hr-BA"/>
        </w:rPr>
        <w:t xml:space="preserve"> Skupštine</w:t>
      </w:r>
    </w:p>
    <w:p w:rsidR="00451BDA" w:rsidRDefault="00451BDA" w:rsidP="00B04B85">
      <w:pPr>
        <w:jc w:val="both"/>
        <w:rPr>
          <w:b/>
          <w:sz w:val="22"/>
          <w:szCs w:val="22"/>
          <w:lang w:val="sr-Cyrl-CS"/>
        </w:rPr>
      </w:pPr>
    </w:p>
    <w:p w:rsidR="00451BDA" w:rsidRDefault="00451BDA" w:rsidP="00B04B85">
      <w:pPr>
        <w:jc w:val="both"/>
        <w:rPr>
          <w:b/>
          <w:sz w:val="22"/>
          <w:szCs w:val="22"/>
          <w:lang w:val="sr-Cyrl-CS"/>
        </w:rPr>
      </w:pPr>
    </w:p>
    <w:p w:rsidR="00630C54" w:rsidRDefault="00630C54" w:rsidP="00B04B85">
      <w:pPr>
        <w:jc w:val="both"/>
        <w:rPr>
          <w:b/>
          <w:lang w:val="sr-Cyrl-CS"/>
        </w:rPr>
      </w:pPr>
    </w:p>
    <w:p w:rsidR="00630C54" w:rsidRDefault="00630C54" w:rsidP="00B04B85">
      <w:pPr>
        <w:jc w:val="both"/>
        <w:rPr>
          <w:b/>
          <w:lang w:val="sr-Cyrl-CS"/>
        </w:rPr>
      </w:pPr>
    </w:p>
    <w:p w:rsidR="00630C54" w:rsidRDefault="00630C54" w:rsidP="00B04B85">
      <w:pPr>
        <w:jc w:val="both"/>
        <w:rPr>
          <w:b/>
          <w:lang w:val="sr-Cyrl-CS"/>
        </w:rPr>
      </w:pPr>
    </w:p>
    <w:p w:rsidR="00B04B85" w:rsidRPr="009033FB" w:rsidRDefault="00B04B85" w:rsidP="00B04B85">
      <w:pPr>
        <w:jc w:val="both"/>
        <w:rPr>
          <w:b/>
          <w:lang w:val="sr-Cyrl-CS"/>
        </w:rPr>
      </w:pPr>
      <w:r w:rsidRPr="009033FB">
        <w:rPr>
          <w:b/>
          <w:lang w:val="sr-Cyrl-CS"/>
        </w:rPr>
        <w:t>6.</w:t>
      </w:r>
      <w:r w:rsidRPr="009033FB">
        <w:rPr>
          <w:b/>
          <w:lang w:val="sr-Cyrl-BA"/>
        </w:rPr>
        <w:t xml:space="preserve"> </w:t>
      </w:r>
      <w:r w:rsidR="00BC2B5C" w:rsidRPr="009033FB">
        <w:rPr>
          <w:b/>
          <w:lang w:val="sr-Cyrl-CS"/>
        </w:rPr>
        <w:t>KVALIFIKACIONA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STRUKTURA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ZAPOSLENIH</w:t>
      </w:r>
    </w:p>
    <w:p w:rsidR="00B04B85" w:rsidRPr="0029782D" w:rsidRDefault="00B04B85" w:rsidP="00B04B85">
      <w:pPr>
        <w:rPr>
          <w:sz w:val="22"/>
          <w:szCs w:val="22"/>
          <w:lang w:val="sr-Cyrl-CS"/>
        </w:rPr>
      </w:pPr>
      <w:r w:rsidRPr="0029782D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          </w:t>
      </w:r>
      <w:r w:rsidRPr="0029782D">
        <w:rPr>
          <w:sz w:val="22"/>
          <w:szCs w:val="22"/>
          <w:lang w:val="sr-Cyrl-BA"/>
        </w:rPr>
        <w:t xml:space="preserve">      </w:t>
      </w:r>
      <w:r w:rsidR="00BC2B5C" w:rsidRPr="0029782D">
        <w:rPr>
          <w:sz w:val="22"/>
          <w:szCs w:val="22"/>
          <w:lang w:val="sr-Cyrl-CS"/>
        </w:rPr>
        <w:t>Tab</w:t>
      </w:r>
      <w:r w:rsidRPr="0029782D">
        <w:rPr>
          <w:sz w:val="22"/>
          <w:szCs w:val="22"/>
          <w:lang w:val="sr-Cyrl-CS"/>
        </w:rPr>
        <w:t>.</w:t>
      </w:r>
      <w:r w:rsidRPr="0029782D">
        <w:rPr>
          <w:sz w:val="22"/>
          <w:szCs w:val="22"/>
          <w:lang w:val="sr-Cyrl-BA"/>
        </w:rPr>
        <w:t xml:space="preserve"> </w:t>
      </w:r>
      <w:r w:rsidRPr="0029782D">
        <w:rPr>
          <w:sz w:val="22"/>
          <w:szCs w:val="22"/>
          <w:lang w:val="sr-Cyrl-CS"/>
        </w:rPr>
        <w:t>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395"/>
        <w:gridCol w:w="1417"/>
        <w:gridCol w:w="1418"/>
        <w:gridCol w:w="1382"/>
      </w:tblGrid>
      <w:tr w:rsidR="00D008A3" w:rsidRPr="0029782D" w:rsidTr="00C7168C">
        <w:tc>
          <w:tcPr>
            <w:tcW w:w="675" w:type="dxa"/>
          </w:tcPr>
          <w:p w:rsidR="00D008A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Red</w:t>
            </w:r>
            <w:r w:rsidR="00D008A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Br</w:t>
            </w:r>
            <w:r w:rsidR="00D008A3" w:rsidRPr="0029782D">
              <w:rPr>
                <w:rFonts w:ascii="Calibri" w:hAnsi="Calibri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395" w:type="dxa"/>
          </w:tcPr>
          <w:p w:rsidR="00D008A3" w:rsidRPr="0029782D" w:rsidRDefault="00BC2B5C" w:rsidP="00A86B5C">
            <w:pPr>
              <w:rPr>
                <w:rFonts w:ascii="Calibri" w:hAnsi="Calibri"/>
                <w:b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STEPEN</w:t>
            </w:r>
            <w:r w:rsidR="00D008A3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STRUČNE</w:t>
            </w:r>
            <w:r w:rsidR="00D008A3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SPREME</w:t>
            </w:r>
            <w:r w:rsidR="00D008A3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 </w:t>
            </w:r>
          </w:p>
        </w:tc>
        <w:tc>
          <w:tcPr>
            <w:tcW w:w="1417" w:type="dxa"/>
          </w:tcPr>
          <w:p w:rsidR="00D008A3" w:rsidRPr="0029782D" w:rsidRDefault="00BC6157" w:rsidP="00A86B5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sr-Cyrl-CS"/>
              </w:rPr>
              <w:t>2021</w:t>
            </w:r>
            <w:r w:rsidR="00D008A3" w:rsidRPr="0029782D">
              <w:rPr>
                <w:rFonts w:ascii="Calibri" w:hAnsi="Calibri"/>
                <w:sz w:val="22"/>
                <w:szCs w:val="22"/>
                <w:lang w:val="sr-Cyrl-CS"/>
              </w:rPr>
              <w:t>.</w:t>
            </w:r>
          </w:p>
          <w:p w:rsidR="00D008A3" w:rsidRPr="0029782D" w:rsidRDefault="00A52C95" w:rsidP="00A86B5C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G</w:t>
            </w:r>
            <w:r w:rsidR="00BC2B5C" w:rsidRPr="0029782D">
              <w:rPr>
                <w:rFonts w:ascii="Calibri" w:hAnsi="Calibri"/>
                <w:sz w:val="22"/>
                <w:szCs w:val="22"/>
                <w:lang w:val="sr-Cyrl-CS"/>
              </w:rPr>
              <w:t>odina</w:t>
            </w:r>
            <w:r w:rsidRPr="0029782D">
              <w:rPr>
                <w:rFonts w:ascii="Calibri" w:hAnsi="Calibri"/>
                <w:sz w:val="22"/>
                <w:szCs w:val="22"/>
                <w:lang w:val="sr-Latn-BA"/>
              </w:rPr>
              <w:t xml:space="preserve"> </w:t>
            </w:r>
            <w:r w:rsidRPr="0029782D">
              <w:rPr>
                <w:rFonts w:ascii="Calibri" w:hAnsi="Calibri"/>
                <w:color w:val="FF0000"/>
                <w:sz w:val="22"/>
                <w:szCs w:val="22"/>
                <w:lang w:val="sr-Latn-BA"/>
              </w:rPr>
              <w:t xml:space="preserve"> </w:t>
            </w:r>
          </w:p>
        </w:tc>
        <w:tc>
          <w:tcPr>
            <w:tcW w:w="1418" w:type="dxa"/>
          </w:tcPr>
          <w:p w:rsidR="00D008A3" w:rsidRPr="0029782D" w:rsidRDefault="00D008A3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20</w:t>
            </w:r>
            <w:r w:rsidR="003A0617">
              <w:rPr>
                <w:rFonts w:ascii="Calibri" w:hAnsi="Calibri"/>
                <w:sz w:val="22"/>
                <w:szCs w:val="22"/>
                <w:lang w:val="hr-HR"/>
              </w:rPr>
              <w:t>22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.</w:t>
            </w:r>
            <w:r w:rsidR="00FB2CB7" w:rsidRPr="0029782D">
              <w:rPr>
                <w:rFonts w:ascii="Calibri" w:hAnsi="Calibri"/>
                <w:sz w:val="22"/>
                <w:szCs w:val="22"/>
                <w:lang w:val="sr-Latn-BA"/>
              </w:rPr>
              <w:t xml:space="preserve"> (1-6)</w:t>
            </w:r>
          </w:p>
          <w:p w:rsidR="00D008A3" w:rsidRPr="0029782D" w:rsidRDefault="00BC2B5C" w:rsidP="00A86B5C">
            <w:pPr>
              <w:jc w:val="center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Godina</w:t>
            </w:r>
          </w:p>
        </w:tc>
        <w:tc>
          <w:tcPr>
            <w:tcW w:w="1382" w:type="dxa"/>
          </w:tcPr>
          <w:p w:rsidR="00D008A3" w:rsidRPr="0029782D" w:rsidRDefault="00BC2B5C" w:rsidP="00A86B5C">
            <w:pPr>
              <w:jc w:val="center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Plan</w:t>
            </w:r>
            <w:r w:rsidR="00D008A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za</w:t>
            </w:r>
          </w:p>
          <w:p w:rsidR="00D008A3" w:rsidRPr="0029782D" w:rsidRDefault="00687223" w:rsidP="0012676C">
            <w:pPr>
              <w:jc w:val="center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20</w:t>
            </w:r>
            <w:r w:rsidRPr="0029782D">
              <w:rPr>
                <w:rFonts w:ascii="Calibri" w:hAnsi="Calibri"/>
                <w:sz w:val="22"/>
                <w:szCs w:val="22"/>
              </w:rPr>
              <w:t>2</w:t>
            </w:r>
            <w:r w:rsidR="00950626" w:rsidRPr="0029782D">
              <w:rPr>
                <w:rFonts w:ascii="Calibri" w:hAnsi="Calibri"/>
                <w:sz w:val="22"/>
                <w:szCs w:val="22"/>
              </w:rPr>
              <w:t>2</w:t>
            </w:r>
            <w:r w:rsidR="00D008A3" w:rsidRPr="0029782D">
              <w:rPr>
                <w:rFonts w:ascii="Calibri" w:hAnsi="Calibri"/>
                <w:sz w:val="22"/>
                <w:szCs w:val="22"/>
                <w:lang w:val="sr-Cyrl-CS"/>
              </w:rPr>
              <w:t>.</w:t>
            </w:r>
            <w:r w:rsidR="00BC2B5C" w:rsidRPr="0029782D">
              <w:rPr>
                <w:rFonts w:ascii="Calibri" w:hAnsi="Calibri"/>
                <w:sz w:val="22"/>
                <w:szCs w:val="22"/>
                <w:lang w:val="sr-Cyrl-CS"/>
              </w:rPr>
              <w:t>godinu</w:t>
            </w:r>
          </w:p>
        </w:tc>
      </w:tr>
      <w:tr w:rsidR="00687223" w:rsidRPr="0029782D" w:rsidTr="00C7168C"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Visoka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stručna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sprema</w:t>
            </w:r>
          </w:p>
        </w:tc>
        <w:tc>
          <w:tcPr>
            <w:tcW w:w="1417" w:type="dxa"/>
          </w:tcPr>
          <w:p w:rsidR="00687223" w:rsidRPr="0029782D" w:rsidRDefault="00BC6157" w:rsidP="00A86B5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687223" w:rsidRPr="0029782D" w:rsidRDefault="00DA6872" w:rsidP="004B44D6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29782D">
              <w:rPr>
                <w:rFonts w:ascii="Calibri" w:hAnsi="Calibri"/>
                <w:sz w:val="22"/>
                <w:szCs w:val="22"/>
              </w:rPr>
              <w:t xml:space="preserve">   </w:t>
            </w:r>
            <w:r w:rsidR="003A0617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382" w:type="dxa"/>
          </w:tcPr>
          <w:p w:rsidR="00687223" w:rsidRPr="0029782D" w:rsidRDefault="004121E9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6</w:t>
            </w:r>
          </w:p>
        </w:tc>
      </w:tr>
      <w:tr w:rsidR="00687223" w:rsidRPr="0029782D" w:rsidTr="00C7168C">
        <w:trPr>
          <w:trHeight w:val="192"/>
        </w:trPr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Viša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školska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sprema</w:t>
            </w:r>
          </w:p>
        </w:tc>
        <w:tc>
          <w:tcPr>
            <w:tcW w:w="1417" w:type="dxa"/>
          </w:tcPr>
          <w:p w:rsidR="00687223" w:rsidRPr="0029782D" w:rsidRDefault="00BC6157" w:rsidP="00A86B5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687223" w:rsidRPr="0029782D" w:rsidRDefault="00F85437" w:rsidP="00A86B5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782D"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1382" w:type="dxa"/>
          </w:tcPr>
          <w:p w:rsidR="00687223" w:rsidRPr="0029782D" w:rsidRDefault="00432FF8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-</w:t>
            </w:r>
          </w:p>
        </w:tc>
      </w:tr>
      <w:tr w:rsidR="00687223" w:rsidRPr="0029782D" w:rsidTr="00C7168C"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Sred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struč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sprema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i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KV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417" w:type="dxa"/>
          </w:tcPr>
          <w:p w:rsidR="00687223" w:rsidRPr="0029782D" w:rsidRDefault="00BC6157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22</w:t>
            </w:r>
          </w:p>
        </w:tc>
        <w:tc>
          <w:tcPr>
            <w:tcW w:w="1418" w:type="dxa"/>
          </w:tcPr>
          <w:p w:rsidR="00687223" w:rsidRPr="0029782D" w:rsidRDefault="00795EE6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Latn-BA"/>
              </w:rPr>
              <w:t>2</w:t>
            </w:r>
            <w:r w:rsidR="003A0617">
              <w:rPr>
                <w:rFonts w:ascii="Calibri" w:hAnsi="Calibri"/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382" w:type="dxa"/>
          </w:tcPr>
          <w:p w:rsidR="00687223" w:rsidRPr="0029782D" w:rsidRDefault="00432FF8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2</w:t>
            </w:r>
            <w:r w:rsidR="005915FE">
              <w:rPr>
                <w:rFonts w:ascii="Calibri" w:hAnsi="Calibri"/>
                <w:sz w:val="22"/>
                <w:szCs w:val="22"/>
                <w:lang w:val="sr-Latn-BA"/>
              </w:rPr>
              <w:t>5</w:t>
            </w:r>
          </w:p>
        </w:tc>
      </w:tr>
      <w:tr w:rsidR="00687223" w:rsidRPr="0029782D" w:rsidTr="00C7168C"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Nekvalifikovani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i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PK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417" w:type="dxa"/>
          </w:tcPr>
          <w:p w:rsidR="00687223" w:rsidRPr="0029782D" w:rsidRDefault="00BC6157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4</w:t>
            </w:r>
          </w:p>
        </w:tc>
        <w:tc>
          <w:tcPr>
            <w:tcW w:w="1418" w:type="dxa"/>
          </w:tcPr>
          <w:p w:rsidR="00687223" w:rsidRPr="0029782D" w:rsidRDefault="004B44D6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</w:t>
            </w:r>
            <w:r w:rsidR="003A0617">
              <w:rPr>
                <w:rFonts w:ascii="Calibri" w:hAnsi="Calibri"/>
                <w:sz w:val="22"/>
                <w:szCs w:val="22"/>
                <w:lang w:val="sr-Latn-BA"/>
              </w:rPr>
              <w:t>3</w:t>
            </w:r>
          </w:p>
        </w:tc>
        <w:tc>
          <w:tcPr>
            <w:tcW w:w="1382" w:type="dxa"/>
          </w:tcPr>
          <w:p w:rsidR="00687223" w:rsidRPr="0029782D" w:rsidRDefault="0096055C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</w:t>
            </w:r>
            <w:r w:rsidR="00432FF8">
              <w:rPr>
                <w:rFonts w:ascii="Calibri" w:hAnsi="Calibri"/>
                <w:sz w:val="22"/>
                <w:szCs w:val="22"/>
                <w:lang w:val="sr-Latn-BA"/>
              </w:rPr>
              <w:t>4</w:t>
            </w:r>
          </w:p>
        </w:tc>
      </w:tr>
      <w:tr w:rsidR="00687223" w:rsidRPr="0029782D" w:rsidTr="00C7168C"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Volonteri</w:t>
            </w:r>
          </w:p>
        </w:tc>
        <w:tc>
          <w:tcPr>
            <w:tcW w:w="1417" w:type="dxa"/>
          </w:tcPr>
          <w:p w:rsidR="00687223" w:rsidRPr="00BC6157" w:rsidRDefault="00BC6157" w:rsidP="00A86B5C">
            <w:pPr>
              <w:jc w:val="center"/>
              <w:rPr>
                <w:rFonts w:ascii="Calibri" w:hAnsi="Calibri"/>
                <w:sz w:val="22"/>
                <w:szCs w:val="22"/>
                <w:lang w:val="hr-BA"/>
              </w:rPr>
            </w:pPr>
            <w:r>
              <w:rPr>
                <w:rFonts w:ascii="Calibri" w:hAnsi="Calibri"/>
                <w:sz w:val="22"/>
                <w:szCs w:val="22"/>
                <w:lang w:val="hr-BA"/>
              </w:rPr>
              <w:t>1</w:t>
            </w:r>
          </w:p>
        </w:tc>
        <w:tc>
          <w:tcPr>
            <w:tcW w:w="1418" w:type="dxa"/>
          </w:tcPr>
          <w:p w:rsidR="00687223" w:rsidRPr="0029782D" w:rsidRDefault="004B44D6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</w:t>
            </w:r>
            <w:r w:rsidR="003A0617">
              <w:rPr>
                <w:rFonts w:ascii="Calibri" w:hAnsi="Calibri"/>
                <w:sz w:val="22"/>
                <w:szCs w:val="22"/>
                <w:lang w:val="sr-Latn-BA"/>
              </w:rPr>
              <w:t>0</w:t>
            </w:r>
          </w:p>
        </w:tc>
        <w:tc>
          <w:tcPr>
            <w:tcW w:w="1382" w:type="dxa"/>
          </w:tcPr>
          <w:p w:rsidR="00687223" w:rsidRPr="00764E10" w:rsidRDefault="0096055C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</w:t>
            </w:r>
            <w:r w:rsidR="00432FF8">
              <w:rPr>
                <w:rFonts w:ascii="Calibri" w:hAnsi="Calibri"/>
                <w:sz w:val="22"/>
                <w:szCs w:val="22"/>
                <w:lang w:val="sr-Latn-BA"/>
              </w:rPr>
              <w:t>1</w:t>
            </w:r>
          </w:p>
        </w:tc>
      </w:tr>
      <w:tr w:rsidR="00687223" w:rsidRPr="0029782D" w:rsidTr="00C7168C"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b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UKUPNO</w:t>
            </w:r>
          </w:p>
        </w:tc>
        <w:tc>
          <w:tcPr>
            <w:tcW w:w="1417" w:type="dxa"/>
          </w:tcPr>
          <w:p w:rsidR="00687223" w:rsidRPr="00542B9B" w:rsidRDefault="00BC6157" w:rsidP="00A86B5C">
            <w:pPr>
              <w:jc w:val="center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32</w:t>
            </w:r>
          </w:p>
        </w:tc>
        <w:tc>
          <w:tcPr>
            <w:tcW w:w="1418" w:type="dxa"/>
          </w:tcPr>
          <w:p w:rsidR="00687223" w:rsidRPr="00542B9B" w:rsidRDefault="00795EE6" w:rsidP="00A86B5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42B9B">
              <w:rPr>
                <w:rFonts w:ascii="Calibri" w:hAnsi="Calibri"/>
                <w:b/>
                <w:sz w:val="22"/>
                <w:szCs w:val="22"/>
              </w:rPr>
              <w:t>3</w:t>
            </w:r>
            <w:r w:rsidR="003A0617">
              <w:rPr>
                <w:rFonts w:ascii="Calibri" w:hAnsi="Calibri"/>
                <w:b/>
                <w:sz w:val="22"/>
                <w:szCs w:val="22"/>
              </w:rPr>
              <w:t>5</w:t>
            </w:r>
          </w:p>
        </w:tc>
        <w:tc>
          <w:tcPr>
            <w:tcW w:w="1382" w:type="dxa"/>
          </w:tcPr>
          <w:p w:rsidR="00687223" w:rsidRPr="00542B9B" w:rsidRDefault="00432FF8" w:rsidP="00A86B5C">
            <w:pPr>
              <w:jc w:val="center"/>
              <w:rPr>
                <w:rFonts w:ascii="Calibri" w:hAnsi="Calibri"/>
                <w:b/>
                <w:sz w:val="22"/>
                <w:szCs w:val="22"/>
                <w:lang w:val="sr-Latn-BA"/>
              </w:rPr>
            </w:pPr>
            <w:r w:rsidRPr="00542B9B">
              <w:rPr>
                <w:rFonts w:ascii="Calibri" w:hAnsi="Calibri"/>
                <w:b/>
                <w:sz w:val="22"/>
                <w:szCs w:val="22"/>
                <w:lang w:val="sr-Latn-BA"/>
              </w:rPr>
              <w:t>35</w:t>
            </w:r>
          </w:p>
        </w:tc>
      </w:tr>
      <w:tr w:rsidR="00687223" w:rsidRPr="0029782D" w:rsidTr="00C7168C"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Muškaraca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>-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zaposleni</w:t>
            </w:r>
          </w:p>
        </w:tc>
        <w:tc>
          <w:tcPr>
            <w:tcW w:w="1417" w:type="dxa"/>
          </w:tcPr>
          <w:p w:rsidR="00687223" w:rsidRPr="0029782D" w:rsidRDefault="00BC6157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</w:tcPr>
          <w:p w:rsidR="00687223" w:rsidRPr="0029782D" w:rsidRDefault="004B44D6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</w:t>
            </w:r>
            <w:r w:rsidR="003A0617">
              <w:rPr>
                <w:rFonts w:ascii="Calibri" w:hAnsi="Calibri"/>
                <w:sz w:val="22"/>
                <w:szCs w:val="22"/>
                <w:lang w:val="sr-Latn-BA"/>
              </w:rPr>
              <w:t>4</w:t>
            </w:r>
          </w:p>
        </w:tc>
        <w:tc>
          <w:tcPr>
            <w:tcW w:w="1382" w:type="dxa"/>
          </w:tcPr>
          <w:p w:rsidR="00687223" w:rsidRPr="00EE6E36" w:rsidRDefault="0096055C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 </w:t>
            </w:r>
            <w:r w:rsidR="00432FF8">
              <w:rPr>
                <w:rFonts w:ascii="Calibri" w:hAnsi="Calibri"/>
                <w:sz w:val="22"/>
                <w:szCs w:val="22"/>
                <w:lang w:val="sr-Latn-BA"/>
              </w:rPr>
              <w:t>5</w:t>
            </w:r>
          </w:p>
        </w:tc>
      </w:tr>
      <w:tr w:rsidR="00687223" w:rsidRPr="0029782D" w:rsidTr="00C7168C"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Žene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>-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zaposlene</w:t>
            </w:r>
          </w:p>
        </w:tc>
        <w:tc>
          <w:tcPr>
            <w:tcW w:w="1417" w:type="dxa"/>
          </w:tcPr>
          <w:p w:rsidR="00687223" w:rsidRPr="0029782D" w:rsidRDefault="00BC6157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27</w:t>
            </w:r>
          </w:p>
        </w:tc>
        <w:tc>
          <w:tcPr>
            <w:tcW w:w="1418" w:type="dxa"/>
          </w:tcPr>
          <w:p w:rsidR="00687223" w:rsidRPr="0029782D" w:rsidRDefault="003A0617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31</w:t>
            </w:r>
          </w:p>
        </w:tc>
        <w:tc>
          <w:tcPr>
            <w:tcW w:w="1382" w:type="dxa"/>
          </w:tcPr>
          <w:p w:rsidR="00687223" w:rsidRPr="00EE6E36" w:rsidRDefault="00C75BED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30</w:t>
            </w:r>
          </w:p>
        </w:tc>
      </w:tr>
      <w:tr w:rsidR="00687223" w:rsidRPr="0029782D" w:rsidTr="00C7168C"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Do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35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godina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>-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zaposleni</w:t>
            </w:r>
          </w:p>
        </w:tc>
        <w:tc>
          <w:tcPr>
            <w:tcW w:w="1417" w:type="dxa"/>
          </w:tcPr>
          <w:p w:rsidR="00687223" w:rsidRPr="0029782D" w:rsidRDefault="00BC6157" w:rsidP="00665A8E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10</w:t>
            </w:r>
          </w:p>
        </w:tc>
        <w:tc>
          <w:tcPr>
            <w:tcW w:w="1418" w:type="dxa"/>
          </w:tcPr>
          <w:p w:rsidR="00687223" w:rsidRPr="0029782D" w:rsidRDefault="00806BCB" w:rsidP="00665A8E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Latn-BA"/>
              </w:rPr>
              <w:t>1</w:t>
            </w:r>
            <w:r w:rsidR="004F0149">
              <w:rPr>
                <w:rFonts w:ascii="Calibri" w:hAnsi="Calibri"/>
                <w:sz w:val="22"/>
                <w:szCs w:val="22"/>
                <w:lang w:val="sr-Latn-BA"/>
              </w:rPr>
              <w:t>2</w:t>
            </w:r>
          </w:p>
        </w:tc>
        <w:tc>
          <w:tcPr>
            <w:tcW w:w="1382" w:type="dxa"/>
          </w:tcPr>
          <w:p w:rsidR="00687223" w:rsidRPr="00EE6E36" w:rsidRDefault="00432FF8" w:rsidP="00EE6E36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13</w:t>
            </w:r>
          </w:p>
        </w:tc>
      </w:tr>
      <w:tr w:rsidR="00687223" w:rsidRPr="0029782D" w:rsidTr="00C7168C">
        <w:tc>
          <w:tcPr>
            <w:tcW w:w="675" w:type="dxa"/>
          </w:tcPr>
          <w:p w:rsidR="00687223" w:rsidRPr="0029782D" w:rsidRDefault="0068722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4395" w:type="dxa"/>
          </w:tcPr>
          <w:p w:rsidR="00687223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Preko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35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godina</w:t>
            </w:r>
            <w:r w:rsidR="00687223" w:rsidRPr="0029782D">
              <w:rPr>
                <w:rFonts w:ascii="Calibri" w:hAnsi="Calibri"/>
                <w:sz w:val="22"/>
                <w:szCs w:val="22"/>
                <w:lang w:val="sr-Cyrl-CS"/>
              </w:rPr>
              <w:t>-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zaposleni</w:t>
            </w:r>
          </w:p>
        </w:tc>
        <w:tc>
          <w:tcPr>
            <w:tcW w:w="1417" w:type="dxa"/>
          </w:tcPr>
          <w:p w:rsidR="00687223" w:rsidRPr="0029782D" w:rsidRDefault="00BC6157" w:rsidP="00665A8E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22</w:t>
            </w:r>
          </w:p>
        </w:tc>
        <w:tc>
          <w:tcPr>
            <w:tcW w:w="1418" w:type="dxa"/>
          </w:tcPr>
          <w:p w:rsidR="00687223" w:rsidRPr="0029782D" w:rsidRDefault="00806BCB" w:rsidP="00665A8E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Latn-BA"/>
              </w:rPr>
              <w:t>2</w:t>
            </w:r>
            <w:r w:rsidR="004F0149">
              <w:rPr>
                <w:rFonts w:ascii="Calibri" w:hAnsi="Calibri"/>
                <w:sz w:val="22"/>
                <w:szCs w:val="22"/>
                <w:lang w:val="sr-Latn-BA"/>
              </w:rPr>
              <w:t>3</w:t>
            </w:r>
          </w:p>
        </w:tc>
        <w:tc>
          <w:tcPr>
            <w:tcW w:w="1382" w:type="dxa"/>
          </w:tcPr>
          <w:p w:rsidR="00687223" w:rsidRPr="00EE6E36" w:rsidRDefault="00432FF8" w:rsidP="00665A8E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22</w:t>
            </w:r>
          </w:p>
        </w:tc>
      </w:tr>
      <w:tr w:rsidR="00D008A3" w:rsidRPr="0029782D" w:rsidTr="00C7168C">
        <w:tc>
          <w:tcPr>
            <w:tcW w:w="675" w:type="dxa"/>
          </w:tcPr>
          <w:p w:rsidR="00D008A3" w:rsidRPr="0029782D" w:rsidRDefault="00D008A3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</w:p>
        </w:tc>
        <w:tc>
          <w:tcPr>
            <w:tcW w:w="4395" w:type="dxa"/>
          </w:tcPr>
          <w:p w:rsidR="00D008A3" w:rsidRPr="0029782D" w:rsidRDefault="00BC2B5C" w:rsidP="00A86B5C">
            <w:pPr>
              <w:rPr>
                <w:rFonts w:ascii="Calibri" w:hAnsi="Calibri"/>
                <w:b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PROSJEČAN</w:t>
            </w:r>
            <w:r w:rsidR="00D008A3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NETO</w:t>
            </w:r>
            <w:r w:rsidR="00D008A3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LIČNI</w:t>
            </w:r>
            <w:r w:rsidR="00D008A3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DOHODAK</w:t>
            </w:r>
            <w:r w:rsidR="00D008A3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PO</w:t>
            </w:r>
            <w:r w:rsidR="00D008A3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ZAPOSLENOM</w:t>
            </w:r>
          </w:p>
        </w:tc>
        <w:tc>
          <w:tcPr>
            <w:tcW w:w="1417" w:type="dxa"/>
          </w:tcPr>
          <w:p w:rsidR="00D008A3" w:rsidRPr="0029782D" w:rsidRDefault="00D008A3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</w:p>
        </w:tc>
        <w:tc>
          <w:tcPr>
            <w:tcW w:w="1418" w:type="dxa"/>
          </w:tcPr>
          <w:p w:rsidR="00D008A3" w:rsidRPr="0029782D" w:rsidRDefault="00D008A3" w:rsidP="00A86B5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82" w:type="dxa"/>
          </w:tcPr>
          <w:p w:rsidR="00D008A3" w:rsidRPr="0029782D" w:rsidRDefault="00D008A3" w:rsidP="00A86B5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32931" w:rsidRPr="0029782D" w:rsidTr="00C7168C">
        <w:tc>
          <w:tcPr>
            <w:tcW w:w="675" w:type="dxa"/>
          </w:tcPr>
          <w:p w:rsidR="00932931" w:rsidRPr="0029782D" w:rsidRDefault="00932931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4395" w:type="dxa"/>
          </w:tcPr>
          <w:p w:rsidR="00932931" w:rsidRPr="008D135A" w:rsidRDefault="00BC2B5C" w:rsidP="00A86B5C">
            <w:pPr>
              <w:rPr>
                <w:rFonts w:ascii="Calibri" w:hAnsi="Calibri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Visoka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stručna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sprema</w:t>
            </w:r>
            <w:r w:rsidR="008D135A">
              <w:rPr>
                <w:rFonts w:ascii="Calibri" w:hAnsi="Calibri"/>
                <w:sz w:val="22"/>
                <w:szCs w:val="22"/>
                <w:lang w:val="sr-Latn-BA"/>
              </w:rPr>
              <w:t xml:space="preserve"> (puno radno i pola radnog vremena ) </w:t>
            </w:r>
          </w:p>
        </w:tc>
        <w:tc>
          <w:tcPr>
            <w:tcW w:w="1417" w:type="dxa"/>
          </w:tcPr>
          <w:p w:rsidR="00932931" w:rsidRPr="0029782D" w:rsidRDefault="00933E28" w:rsidP="000651A0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Latn-BA"/>
              </w:rPr>
              <w:t>1</w:t>
            </w:r>
            <w:r w:rsidR="000651A0" w:rsidRPr="0029782D">
              <w:rPr>
                <w:rFonts w:ascii="Calibri" w:hAnsi="Calibri"/>
                <w:sz w:val="22"/>
                <w:szCs w:val="22"/>
                <w:lang w:val="sr-Latn-BA"/>
              </w:rPr>
              <w:t>.</w:t>
            </w:r>
            <w:r w:rsidR="00BC6157">
              <w:rPr>
                <w:rFonts w:ascii="Calibri" w:hAnsi="Calibri"/>
                <w:sz w:val="22"/>
                <w:szCs w:val="22"/>
                <w:lang w:val="sr-Latn-BA"/>
              </w:rPr>
              <w:t>322,00</w:t>
            </w:r>
          </w:p>
        </w:tc>
        <w:tc>
          <w:tcPr>
            <w:tcW w:w="1418" w:type="dxa"/>
          </w:tcPr>
          <w:p w:rsidR="00DA5F7B" w:rsidRPr="0029782D" w:rsidRDefault="00F6069A" w:rsidP="004F0149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</w:t>
            </w:r>
            <w:r w:rsidR="00AD2C7A">
              <w:rPr>
                <w:rFonts w:ascii="Calibri" w:hAnsi="Calibri"/>
                <w:sz w:val="22"/>
                <w:szCs w:val="22"/>
                <w:lang w:val="sr-Latn-BA"/>
              </w:rPr>
              <w:t>1.322,20</w:t>
            </w: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KM</w:t>
            </w:r>
          </w:p>
          <w:p w:rsidR="00932931" w:rsidRPr="0029782D" w:rsidRDefault="00932931" w:rsidP="008D135A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</w:p>
        </w:tc>
        <w:tc>
          <w:tcPr>
            <w:tcW w:w="1382" w:type="dxa"/>
          </w:tcPr>
          <w:p w:rsidR="00932931" w:rsidRPr="0029782D" w:rsidRDefault="00932931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</w:p>
        </w:tc>
      </w:tr>
      <w:tr w:rsidR="00932931" w:rsidRPr="0029782D" w:rsidTr="00C7168C">
        <w:tc>
          <w:tcPr>
            <w:tcW w:w="675" w:type="dxa"/>
          </w:tcPr>
          <w:p w:rsidR="00932931" w:rsidRPr="0029782D" w:rsidRDefault="00932931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11.</w:t>
            </w:r>
          </w:p>
        </w:tc>
        <w:tc>
          <w:tcPr>
            <w:tcW w:w="4395" w:type="dxa"/>
          </w:tcPr>
          <w:p w:rsidR="00932931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Viša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školska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sprema</w:t>
            </w:r>
          </w:p>
        </w:tc>
        <w:tc>
          <w:tcPr>
            <w:tcW w:w="1417" w:type="dxa"/>
          </w:tcPr>
          <w:p w:rsidR="00932931" w:rsidRPr="0029782D" w:rsidRDefault="00933E28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418" w:type="dxa"/>
          </w:tcPr>
          <w:p w:rsidR="00932931" w:rsidRPr="0029782D" w:rsidRDefault="00C85207" w:rsidP="00A86B5C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382" w:type="dxa"/>
          </w:tcPr>
          <w:p w:rsidR="00932931" w:rsidRPr="0029782D" w:rsidRDefault="00932931" w:rsidP="0078195F">
            <w:pPr>
              <w:jc w:val="center"/>
              <w:rPr>
                <w:rFonts w:ascii="Calibri" w:hAnsi="Calibri"/>
                <w:sz w:val="22"/>
                <w:szCs w:val="22"/>
                <w:lang w:val="sr-Cyrl-CS"/>
              </w:rPr>
            </w:pPr>
          </w:p>
        </w:tc>
      </w:tr>
      <w:tr w:rsidR="00932931" w:rsidRPr="0029782D" w:rsidTr="00C7168C">
        <w:tc>
          <w:tcPr>
            <w:tcW w:w="675" w:type="dxa"/>
          </w:tcPr>
          <w:p w:rsidR="00932931" w:rsidRPr="0029782D" w:rsidRDefault="00932931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12.</w:t>
            </w:r>
          </w:p>
        </w:tc>
        <w:tc>
          <w:tcPr>
            <w:tcW w:w="4395" w:type="dxa"/>
          </w:tcPr>
          <w:p w:rsidR="00932931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Sred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struč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sprema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i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KV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417" w:type="dxa"/>
          </w:tcPr>
          <w:p w:rsidR="00932931" w:rsidRPr="0029782D" w:rsidRDefault="00BC6157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850</w:t>
            </w:r>
            <w:r w:rsidR="00933E28" w:rsidRPr="0029782D">
              <w:rPr>
                <w:rFonts w:ascii="Calibri" w:hAnsi="Calibri"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</w:tcPr>
          <w:p w:rsidR="00932931" w:rsidRPr="0029782D" w:rsidRDefault="004F0149" w:rsidP="00DA5F7B">
            <w:pPr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  718,80</w:t>
            </w:r>
            <w:r w:rsidR="0063371E">
              <w:rPr>
                <w:rFonts w:ascii="Calibri" w:hAnsi="Calibri"/>
                <w:sz w:val="22"/>
                <w:szCs w:val="22"/>
                <w:lang w:val="sr-Latn-BA"/>
              </w:rPr>
              <w:t xml:space="preserve"> KM</w:t>
            </w:r>
          </w:p>
        </w:tc>
        <w:tc>
          <w:tcPr>
            <w:tcW w:w="1382" w:type="dxa"/>
          </w:tcPr>
          <w:p w:rsidR="00932931" w:rsidRPr="0029782D" w:rsidRDefault="00932931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</w:p>
        </w:tc>
      </w:tr>
      <w:tr w:rsidR="00932931" w:rsidRPr="0029782D" w:rsidTr="00C7168C">
        <w:tc>
          <w:tcPr>
            <w:tcW w:w="675" w:type="dxa"/>
          </w:tcPr>
          <w:p w:rsidR="00932931" w:rsidRPr="0029782D" w:rsidRDefault="00932931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13.</w:t>
            </w:r>
          </w:p>
        </w:tc>
        <w:tc>
          <w:tcPr>
            <w:tcW w:w="4395" w:type="dxa"/>
          </w:tcPr>
          <w:p w:rsidR="00932931" w:rsidRPr="0029782D" w:rsidRDefault="00BC2B5C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Nekvalifikovani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i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PK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417" w:type="dxa"/>
          </w:tcPr>
          <w:p w:rsidR="00932931" w:rsidRPr="0029782D" w:rsidRDefault="003537FD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700</w:t>
            </w:r>
            <w:r w:rsidR="00933E28" w:rsidRPr="0029782D">
              <w:rPr>
                <w:rFonts w:ascii="Calibri" w:hAnsi="Calibri"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</w:tcPr>
          <w:p w:rsidR="00932931" w:rsidRPr="0029782D" w:rsidRDefault="004F0149" w:rsidP="00481C08">
            <w:pPr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  654,64</w:t>
            </w:r>
            <w:r w:rsidR="00481C08">
              <w:rPr>
                <w:rFonts w:ascii="Calibri" w:hAnsi="Calibri"/>
                <w:sz w:val="22"/>
                <w:szCs w:val="22"/>
                <w:lang w:val="sr-Latn-BA"/>
              </w:rPr>
              <w:t>KM</w:t>
            </w:r>
          </w:p>
        </w:tc>
        <w:tc>
          <w:tcPr>
            <w:tcW w:w="1382" w:type="dxa"/>
          </w:tcPr>
          <w:p w:rsidR="00932931" w:rsidRPr="0029782D" w:rsidRDefault="00932931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</w:p>
        </w:tc>
      </w:tr>
      <w:tr w:rsidR="00932931" w:rsidRPr="0029782D" w:rsidTr="00C7168C">
        <w:tc>
          <w:tcPr>
            <w:tcW w:w="675" w:type="dxa"/>
          </w:tcPr>
          <w:p w:rsidR="00932931" w:rsidRPr="0029782D" w:rsidRDefault="00932931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14.</w:t>
            </w:r>
          </w:p>
        </w:tc>
        <w:tc>
          <w:tcPr>
            <w:tcW w:w="4395" w:type="dxa"/>
          </w:tcPr>
          <w:p w:rsidR="00932931" w:rsidRPr="0029782D" w:rsidRDefault="00BC2B5C" w:rsidP="00A86B5C">
            <w:pPr>
              <w:rPr>
                <w:rFonts w:ascii="Calibri" w:hAnsi="Calibri"/>
                <w:b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Neto</w:t>
            </w:r>
            <w:r w:rsidR="00932931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lični</w:t>
            </w:r>
            <w:r w:rsidR="00932931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dohodak</w:t>
            </w:r>
            <w:r w:rsidR="00932931"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b/>
                <w:sz w:val="22"/>
                <w:szCs w:val="22"/>
                <w:lang w:val="sr-Cyrl-CS"/>
              </w:rPr>
              <w:t>direktora</w:t>
            </w:r>
          </w:p>
        </w:tc>
        <w:tc>
          <w:tcPr>
            <w:tcW w:w="1417" w:type="dxa"/>
          </w:tcPr>
          <w:p w:rsidR="00932931" w:rsidRPr="0029782D" w:rsidRDefault="003537FD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1.800</w:t>
            </w:r>
            <w:r w:rsidR="00933E28" w:rsidRPr="0029782D">
              <w:rPr>
                <w:rFonts w:ascii="Calibri" w:hAnsi="Calibri"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</w:tcPr>
          <w:p w:rsidR="00932931" w:rsidRPr="0029782D" w:rsidRDefault="00A6717F" w:rsidP="004F0149">
            <w:pPr>
              <w:rPr>
                <w:rFonts w:ascii="Calibri" w:hAnsi="Calibri"/>
                <w:sz w:val="22"/>
                <w:szCs w:val="22"/>
                <w:lang w:val="sr-Latn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Latn-BA"/>
              </w:rPr>
              <w:t>1</w:t>
            </w:r>
            <w:r w:rsidR="006F4206">
              <w:rPr>
                <w:rFonts w:ascii="Calibri" w:hAnsi="Calibri"/>
                <w:sz w:val="22"/>
                <w:szCs w:val="22"/>
                <w:lang w:val="sr-Latn-BA"/>
              </w:rPr>
              <w:t>.</w:t>
            </w:r>
            <w:r w:rsidRPr="0029782D">
              <w:rPr>
                <w:rFonts w:ascii="Calibri" w:hAnsi="Calibri"/>
                <w:sz w:val="22"/>
                <w:szCs w:val="22"/>
                <w:lang w:val="sr-Latn-BA"/>
              </w:rPr>
              <w:t>872,20</w:t>
            </w:r>
            <w:r w:rsidR="00823B5D">
              <w:rPr>
                <w:rFonts w:ascii="Calibri" w:hAnsi="Calibri"/>
                <w:sz w:val="22"/>
                <w:szCs w:val="22"/>
                <w:lang w:val="sr-Latn-BA"/>
              </w:rPr>
              <w:t xml:space="preserve"> KM</w:t>
            </w:r>
          </w:p>
        </w:tc>
        <w:tc>
          <w:tcPr>
            <w:tcW w:w="1382" w:type="dxa"/>
          </w:tcPr>
          <w:p w:rsidR="00932931" w:rsidRPr="0029782D" w:rsidRDefault="00932931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</w:p>
        </w:tc>
      </w:tr>
      <w:tr w:rsidR="00932931" w:rsidRPr="0029782D" w:rsidTr="00C7168C">
        <w:tc>
          <w:tcPr>
            <w:tcW w:w="675" w:type="dxa"/>
          </w:tcPr>
          <w:p w:rsidR="00932931" w:rsidRPr="0029782D" w:rsidRDefault="00932931" w:rsidP="00A86B5C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15.</w:t>
            </w:r>
          </w:p>
        </w:tc>
        <w:tc>
          <w:tcPr>
            <w:tcW w:w="4395" w:type="dxa"/>
          </w:tcPr>
          <w:p w:rsidR="00932931" w:rsidRPr="00C119BD" w:rsidRDefault="00BC2B5C" w:rsidP="00A86B5C">
            <w:pPr>
              <w:rPr>
                <w:rFonts w:ascii="Calibri" w:hAnsi="Calibri"/>
                <w:sz w:val="22"/>
                <w:szCs w:val="22"/>
                <w:lang w:val="hr-BA"/>
              </w:rPr>
            </w:pP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Prosječan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neto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lični</w:t>
            </w:r>
            <w:r w:rsidR="00932931" w:rsidRPr="0029782D">
              <w:rPr>
                <w:rFonts w:ascii="Calibri" w:hAnsi="Calibri"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rFonts w:ascii="Calibri" w:hAnsi="Calibri"/>
                <w:sz w:val="22"/>
                <w:szCs w:val="22"/>
                <w:lang w:val="sr-Cyrl-CS"/>
              </w:rPr>
              <w:t>dohodak</w:t>
            </w:r>
          </w:p>
        </w:tc>
        <w:tc>
          <w:tcPr>
            <w:tcW w:w="1417" w:type="dxa"/>
            <w:vAlign w:val="center"/>
          </w:tcPr>
          <w:p w:rsidR="004F0149" w:rsidRDefault="004F0149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</w:p>
          <w:p w:rsidR="00932931" w:rsidRPr="0029782D" w:rsidRDefault="003537FD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>941</w:t>
            </w:r>
            <w:r w:rsidR="00933E28" w:rsidRPr="0029782D">
              <w:rPr>
                <w:rFonts w:ascii="Calibri" w:hAnsi="Calibri"/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418" w:type="dxa"/>
            <w:vAlign w:val="center"/>
          </w:tcPr>
          <w:p w:rsidR="00932931" w:rsidRPr="00FE0B2E" w:rsidRDefault="004F0149" w:rsidP="0037394A">
            <w:pPr>
              <w:spacing w:before="240"/>
              <w:rPr>
                <w:rFonts w:ascii="Calibri" w:hAnsi="Calibri"/>
                <w:sz w:val="22"/>
                <w:szCs w:val="22"/>
                <w:lang w:val="sr-Latn-BA"/>
              </w:rPr>
            </w:pPr>
            <w:r>
              <w:rPr>
                <w:rFonts w:ascii="Calibri" w:hAnsi="Calibri"/>
                <w:sz w:val="22"/>
                <w:szCs w:val="22"/>
                <w:lang w:val="sr-Latn-BA"/>
              </w:rPr>
              <w:t xml:space="preserve"> 849,70</w:t>
            </w:r>
            <w:r w:rsidR="00E53F28">
              <w:rPr>
                <w:rFonts w:ascii="Calibri" w:hAnsi="Calibri"/>
                <w:sz w:val="22"/>
                <w:szCs w:val="22"/>
                <w:lang w:val="sr-Latn-BA"/>
              </w:rPr>
              <w:t xml:space="preserve"> KM</w:t>
            </w:r>
          </w:p>
        </w:tc>
        <w:tc>
          <w:tcPr>
            <w:tcW w:w="1382" w:type="dxa"/>
            <w:vAlign w:val="center"/>
          </w:tcPr>
          <w:p w:rsidR="00932931" w:rsidRPr="0029782D" w:rsidRDefault="00932931" w:rsidP="0078195F">
            <w:pPr>
              <w:jc w:val="center"/>
              <w:rPr>
                <w:rFonts w:ascii="Calibri" w:hAnsi="Calibri"/>
                <w:sz w:val="22"/>
                <w:szCs w:val="22"/>
                <w:lang w:val="sr-Latn-BA"/>
              </w:rPr>
            </w:pPr>
          </w:p>
        </w:tc>
      </w:tr>
    </w:tbl>
    <w:p w:rsidR="00B04B85" w:rsidRPr="0029782D" w:rsidRDefault="00B04B85" w:rsidP="00B04B85">
      <w:pPr>
        <w:rPr>
          <w:sz w:val="22"/>
          <w:szCs w:val="22"/>
          <w:lang w:val="sr-Cyrl-CS"/>
        </w:rPr>
      </w:pPr>
    </w:p>
    <w:p w:rsidR="00E740AE" w:rsidRPr="00C62666" w:rsidRDefault="00B04B85" w:rsidP="00E740AE">
      <w:pPr>
        <w:rPr>
          <w:sz w:val="22"/>
          <w:szCs w:val="22"/>
          <w:lang w:val="hr-HR"/>
        </w:rPr>
      </w:pPr>
      <w:r w:rsidRPr="0029782D">
        <w:rPr>
          <w:sz w:val="22"/>
          <w:szCs w:val="22"/>
          <w:lang w:val="sr-Cyrl-CS"/>
        </w:rPr>
        <w:t xml:space="preserve"> </w:t>
      </w:r>
      <w:r w:rsidR="00E740AE" w:rsidRPr="009033FB">
        <w:rPr>
          <w:b/>
          <w:lang w:val="sr-Cyrl-CS"/>
        </w:rPr>
        <w:t>7.</w:t>
      </w:r>
      <w:r w:rsidR="00E740AE" w:rsidRPr="009033FB">
        <w:rPr>
          <w:b/>
          <w:lang w:val="sr-Cyrl-BA"/>
        </w:rPr>
        <w:t xml:space="preserve"> </w:t>
      </w:r>
      <w:r w:rsidR="00BC2B5C" w:rsidRPr="009033FB">
        <w:rPr>
          <w:b/>
          <w:lang w:val="sr-Cyrl-CS"/>
        </w:rPr>
        <w:t>STANjE</w:t>
      </w:r>
      <w:r w:rsidR="00E740AE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ZAPOSLENOSTI</w:t>
      </w:r>
      <w:r w:rsidR="00E740AE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PO</w:t>
      </w:r>
      <w:r w:rsidR="00E740AE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PRAVILNIKU</w:t>
      </w:r>
      <w:r w:rsidR="00E740AE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O</w:t>
      </w:r>
      <w:r w:rsidR="009033FB" w:rsidRPr="009033FB">
        <w:rPr>
          <w:b/>
          <w:lang w:val="hr-BA"/>
        </w:rPr>
        <w:t xml:space="preserve"> </w:t>
      </w:r>
      <w:r w:rsidR="00E740AE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SISTEMATIZACIJI</w:t>
      </w:r>
      <w:r w:rsidR="00E740AE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RADNIH</w:t>
      </w:r>
      <w:r w:rsidR="00E740AE"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MJESTA</w:t>
      </w:r>
      <w:r w:rsidR="00E740AE" w:rsidRPr="009033FB">
        <w:rPr>
          <w:b/>
          <w:lang w:val="sr-Cyrl-CS"/>
        </w:rPr>
        <w:t xml:space="preserve"> </w:t>
      </w:r>
    </w:p>
    <w:p w:rsidR="00E740AE" w:rsidRPr="0029782D" w:rsidRDefault="00E740AE" w:rsidP="00E740AE">
      <w:pPr>
        <w:rPr>
          <w:sz w:val="22"/>
          <w:szCs w:val="22"/>
          <w:lang w:val="sr-Cyrl-CS"/>
        </w:rPr>
      </w:pPr>
      <w:r w:rsidRPr="0029782D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      </w:t>
      </w:r>
      <w:r w:rsidRPr="0029782D">
        <w:rPr>
          <w:sz w:val="22"/>
          <w:szCs w:val="22"/>
          <w:lang w:val="sr-Cyrl-BA"/>
        </w:rPr>
        <w:t xml:space="preserve">           </w:t>
      </w:r>
      <w:r w:rsidRPr="0029782D">
        <w:rPr>
          <w:sz w:val="22"/>
          <w:szCs w:val="22"/>
          <w:lang w:val="sr-Cyrl-CS"/>
        </w:rPr>
        <w:t xml:space="preserve"> </w:t>
      </w:r>
      <w:r w:rsidR="00BC2B5C" w:rsidRPr="0029782D">
        <w:rPr>
          <w:sz w:val="22"/>
          <w:szCs w:val="22"/>
          <w:lang w:val="sr-Cyrl-CS"/>
        </w:rPr>
        <w:t>Tab</w:t>
      </w:r>
      <w:r w:rsidRPr="0029782D">
        <w:rPr>
          <w:sz w:val="22"/>
          <w:szCs w:val="22"/>
          <w:lang w:val="sr-Cyrl-CS"/>
        </w:rPr>
        <w:t>.</w:t>
      </w:r>
      <w:r w:rsidRPr="0029782D">
        <w:rPr>
          <w:sz w:val="22"/>
          <w:szCs w:val="22"/>
          <w:lang w:val="sr-Cyrl-BA"/>
        </w:rPr>
        <w:t xml:space="preserve"> </w:t>
      </w:r>
      <w:r w:rsidRPr="0029782D">
        <w:rPr>
          <w:sz w:val="22"/>
          <w:szCs w:val="22"/>
          <w:lang w:val="sr-Cyrl-CS"/>
        </w:rPr>
        <w:t>7.</w:t>
      </w:r>
    </w:p>
    <w:p w:rsidR="00E740AE" w:rsidRPr="0029782D" w:rsidRDefault="00E740AE" w:rsidP="00E740AE">
      <w:pPr>
        <w:rPr>
          <w:sz w:val="22"/>
          <w:szCs w:val="22"/>
          <w:lang w:val="sr-Cyrl-C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3073"/>
        <w:gridCol w:w="1476"/>
        <w:gridCol w:w="1543"/>
        <w:gridCol w:w="1543"/>
        <w:gridCol w:w="781"/>
      </w:tblGrid>
      <w:tr w:rsidR="00E740AE" w:rsidRPr="0029782D" w:rsidTr="009D3B2A">
        <w:tc>
          <w:tcPr>
            <w:tcW w:w="68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b/>
                <w:sz w:val="22"/>
                <w:szCs w:val="22"/>
                <w:lang w:val="sr-Cyrl-BA"/>
              </w:rPr>
              <w:t>Red</w:t>
            </w:r>
            <w:r w:rsidR="00E740AE" w:rsidRPr="0029782D">
              <w:rPr>
                <w:rFonts w:cs="Calibri"/>
                <w:b/>
                <w:sz w:val="22"/>
                <w:szCs w:val="22"/>
                <w:lang w:val="sr-Cyrl-BA"/>
              </w:rPr>
              <w:t>.</w:t>
            </w:r>
          </w:p>
          <w:p w:rsidR="00E740AE" w:rsidRPr="0029782D" w:rsidRDefault="00BC2B5C" w:rsidP="009D3B2A">
            <w:pPr>
              <w:jc w:val="center"/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b/>
                <w:sz w:val="22"/>
                <w:szCs w:val="22"/>
                <w:lang w:val="sr-Cyrl-BA"/>
              </w:rPr>
              <w:t>br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rPr>
                <w:rFonts w:cs="Calibri"/>
                <w:b/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Cyrl-CS"/>
              </w:rPr>
              <w:t>Stanje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zaposlenosti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predviđeno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 </w:t>
            </w:r>
            <w:r w:rsidRPr="0029782D">
              <w:rPr>
                <w:sz w:val="22"/>
                <w:szCs w:val="22"/>
                <w:lang w:val="sr-Cyrl-CS"/>
              </w:rPr>
              <w:t>po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Pravilniku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sistematizaciji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radnih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mjesta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29782D">
              <w:rPr>
                <w:rFonts w:cs="Calibri"/>
                <w:b/>
                <w:sz w:val="22"/>
                <w:szCs w:val="22"/>
              </w:rPr>
              <w:t>Stepen</w:t>
            </w:r>
            <w:r w:rsidR="00E740AE" w:rsidRPr="0029782D">
              <w:rPr>
                <w:rFonts w:cs="Calibri"/>
                <w:b/>
                <w:sz w:val="22"/>
                <w:szCs w:val="22"/>
              </w:rPr>
              <w:t xml:space="preserve"> </w:t>
            </w:r>
            <w:r w:rsidRPr="0029782D">
              <w:rPr>
                <w:rFonts w:cs="Calibri"/>
                <w:b/>
                <w:sz w:val="22"/>
                <w:szCs w:val="22"/>
              </w:rPr>
              <w:t>obrazovanja</w:t>
            </w:r>
          </w:p>
        </w:tc>
        <w:tc>
          <w:tcPr>
            <w:tcW w:w="1562" w:type="dxa"/>
          </w:tcPr>
          <w:p w:rsidR="00E740AE" w:rsidRPr="0029782D" w:rsidRDefault="00BC2B5C" w:rsidP="009D3B2A">
            <w:pPr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b/>
                <w:sz w:val="22"/>
                <w:szCs w:val="22"/>
                <w:lang w:val="sr-Cyrl-BA"/>
              </w:rPr>
              <w:t>Popunjenost</w:t>
            </w:r>
            <w:r w:rsidR="00E740AE" w:rsidRPr="0029782D">
              <w:rPr>
                <w:rFonts w:cs="Calibri"/>
                <w:b/>
                <w:sz w:val="22"/>
                <w:szCs w:val="22"/>
                <w:lang w:val="sr-Cyrl-BA"/>
              </w:rPr>
              <w:t xml:space="preserve"> </w:t>
            </w:r>
          </w:p>
          <w:p w:rsidR="00E740AE" w:rsidRPr="0029782D" w:rsidRDefault="00E740AE" w:rsidP="009D3B2A">
            <w:pPr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b/>
                <w:sz w:val="22"/>
                <w:szCs w:val="22"/>
                <w:lang w:val="sr-Cyrl-BA"/>
              </w:rPr>
              <w:t>20</w:t>
            </w:r>
            <w:r w:rsidR="00884302" w:rsidRPr="0029782D">
              <w:rPr>
                <w:rFonts w:cs="Calibri"/>
                <w:b/>
                <w:sz w:val="22"/>
                <w:szCs w:val="22"/>
                <w:lang w:val="sr-Cyrl-BA"/>
              </w:rPr>
              <w:t>2</w:t>
            </w:r>
            <w:r w:rsidR="003537FD">
              <w:rPr>
                <w:rFonts w:cs="Calibri"/>
                <w:b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156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b/>
                <w:sz w:val="22"/>
                <w:szCs w:val="22"/>
                <w:lang w:val="sr-Cyrl-BA"/>
              </w:rPr>
              <w:t>Popunjenost</w:t>
            </w:r>
          </w:p>
          <w:p w:rsidR="00E740AE" w:rsidRDefault="00E740AE" w:rsidP="009D3B2A">
            <w:pPr>
              <w:jc w:val="center"/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b/>
                <w:sz w:val="22"/>
                <w:szCs w:val="22"/>
                <w:lang w:val="sr-Cyrl-BA"/>
              </w:rPr>
              <w:t>20</w:t>
            </w:r>
            <w:r w:rsidR="00B07BCD" w:rsidRPr="0029782D">
              <w:rPr>
                <w:rFonts w:cs="Calibri"/>
                <w:b/>
                <w:sz w:val="22"/>
                <w:szCs w:val="22"/>
                <w:lang w:val="sr-Cyrl-BA"/>
              </w:rPr>
              <w:t>2</w:t>
            </w:r>
            <w:r w:rsidR="004F0149">
              <w:rPr>
                <w:rFonts w:cs="Calibri"/>
                <w:b/>
                <w:sz w:val="22"/>
                <w:szCs w:val="22"/>
                <w:lang w:val="sr-Cyrl-BA"/>
              </w:rPr>
              <w:t>2</w:t>
            </w:r>
          </w:p>
          <w:p w:rsidR="00EB62F3" w:rsidRPr="00EB62F3" w:rsidRDefault="00EB62F3" w:rsidP="009D3B2A">
            <w:pPr>
              <w:jc w:val="center"/>
              <w:rPr>
                <w:rFonts w:cs="Calibri"/>
                <w:b/>
                <w:sz w:val="22"/>
                <w:szCs w:val="22"/>
                <w:lang w:val="hr-BA"/>
              </w:rPr>
            </w:pPr>
            <w:r>
              <w:rPr>
                <w:rFonts w:cs="Calibri"/>
                <w:b/>
                <w:sz w:val="22"/>
                <w:szCs w:val="22"/>
                <w:lang w:val="hr-BA"/>
              </w:rPr>
              <w:t>(1-6)</w:t>
            </w:r>
          </w:p>
        </w:tc>
        <w:tc>
          <w:tcPr>
            <w:tcW w:w="796" w:type="dxa"/>
          </w:tcPr>
          <w:p w:rsidR="00E740AE" w:rsidRPr="0029782D" w:rsidRDefault="00BC2B5C" w:rsidP="009D3B2A">
            <w:pPr>
              <w:jc w:val="center"/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b/>
                <w:sz w:val="22"/>
                <w:szCs w:val="22"/>
                <w:lang w:val="sr-Cyrl-BA"/>
              </w:rPr>
              <w:t>Plan</w:t>
            </w:r>
            <w:r w:rsidR="00E740AE" w:rsidRPr="0029782D">
              <w:rPr>
                <w:rFonts w:cs="Calibri"/>
                <w:b/>
                <w:sz w:val="22"/>
                <w:szCs w:val="22"/>
                <w:lang w:val="sr-Cyrl-BA"/>
              </w:rPr>
              <w:t xml:space="preserve"> </w:t>
            </w:r>
          </w:p>
          <w:p w:rsidR="00E740AE" w:rsidRPr="0029782D" w:rsidRDefault="00E740AE" w:rsidP="009D3B2A">
            <w:pPr>
              <w:jc w:val="center"/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b/>
                <w:sz w:val="22"/>
                <w:szCs w:val="22"/>
                <w:lang w:val="sr-Cyrl-BA"/>
              </w:rPr>
              <w:t>202</w:t>
            </w:r>
            <w:r w:rsidR="00884302" w:rsidRPr="0029782D">
              <w:rPr>
                <w:rFonts w:cs="Calibri"/>
                <w:b/>
                <w:sz w:val="22"/>
                <w:szCs w:val="22"/>
                <w:lang w:val="sr-Cyrl-BA"/>
              </w:rPr>
              <w:t>2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b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29782D">
              <w:rPr>
                <w:rFonts w:cs="Calibri"/>
                <w:b/>
                <w:sz w:val="22"/>
                <w:szCs w:val="22"/>
              </w:rPr>
              <w:t>Direktor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29782D">
              <w:rPr>
                <w:rFonts w:cs="Calibri"/>
                <w:b/>
                <w:sz w:val="22"/>
                <w:szCs w:val="22"/>
              </w:rPr>
              <w:t>VSS</w:t>
            </w:r>
          </w:p>
        </w:tc>
        <w:tc>
          <w:tcPr>
            <w:tcW w:w="156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29782D">
              <w:rPr>
                <w:rFonts w:cs="Calibri"/>
                <w:b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7D2214" w:rsidRDefault="00E740AE" w:rsidP="009D3B2A">
            <w:pPr>
              <w:jc w:val="center"/>
              <w:rPr>
                <w:rFonts w:cs="Calibri"/>
                <w:b/>
                <w:sz w:val="22"/>
                <w:szCs w:val="22"/>
                <w:lang w:val="sr-Cyrl-BA"/>
              </w:rPr>
            </w:pPr>
            <w:r w:rsidRPr="007D2214">
              <w:rPr>
                <w:rFonts w:cs="Calibri"/>
                <w:b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:rsidR="00E740AE" w:rsidRPr="00D27AAC" w:rsidRDefault="00D27AAC" w:rsidP="009D3B2A">
            <w:pPr>
              <w:jc w:val="center"/>
              <w:rPr>
                <w:rFonts w:cs="Calibri"/>
                <w:b/>
                <w:sz w:val="22"/>
                <w:szCs w:val="22"/>
                <w:lang w:val="sr-Latn-BA"/>
              </w:rPr>
            </w:pPr>
            <w:r>
              <w:rPr>
                <w:rFonts w:cs="Calibri"/>
                <w:b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Pravnik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VSS</w:t>
            </w:r>
          </w:p>
        </w:tc>
        <w:tc>
          <w:tcPr>
            <w:tcW w:w="1562" w:type="dxa"/>
          </w:tcPr>
          <w:p w:rsidR="00E740AE" w:rsidRPr="0029782D" w:rsidRDefault="003537F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7D2214" w:rsidRDefault="00314EDD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7D2214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:rsidR="00E740AE" w:rsidRPr="006E4505" w:rsidRDefault="00D27AAC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Šef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</w:t>
            </w:r>
            <w:r w:rsidRPr="0029782D">
              <w:rPr>
                <w:rFonts w:cs="Calibri"/>
                <w:sz w:val="22"/>
                <w:szCs w:val="22"/>
              </w:rPr>
              <w:t>računovodstva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VSS</w:t>
            </w:r>
          </w:p>
        </w:tc>
        <w:tc>
          <w:tcPr>
            <w:tcW w:w="1562" w:type="dxa"/>
          </w:tcPr>
          <w:p w:rsidR="00E740AE" w:rsidRPr="0029782D" w:rsidRDefault="00884302" w:rsidP="00884302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7D2214" w:rsidRDefault="00C119B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:rsidR="00E740AE" w:rsidRPr="006E4505" w:rsidRDefault="00D27AAC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4</w:t>
            </w:r>
          </w:p>
          <w:p w:rsidR="00E740AE" w:rsidRPr="0029782D" w:rsidRDefault="00E740AE" w:rsidP="009D3B2A">
            <w:pPr>
              <w:rPr>
                <w:rFonts w:cs="Calibri"/>
                <w:sz w:val="22"/>
                <w:szCs w:val="22"/>
                <w:lang w:val="sr-Cyrl-BA"/>
              </w:rPr>
            </w:pP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Referent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</w:t>
            </w:r>
            <w:r w:rsidRPr="0029782D">
              <w:rPr>
                <w:rFonts w:cs="Calibri"/>
                <w:sz w:val="22"/>
                <w:szCs w:val="22"/>
              </w:rPr>
              <w:t>robno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–</w:t>
            </w:r>
            <w:r w:rsidRPr="0029782D">
              <w:rPr>
                <w:rFonts w:cs="Calibri"/>
                <w:sz w:val="22"/>
                <w:szCs w:val="22"/>
              </w:rPr>
              <w:t>materijalnih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</w:t>
            </w:r>
            <w:r w:rsidRPr="0029782D">
              <w:rPr>
                <w:rFonts w:cs="Calibri"/>
                <w:sz w:val="22"/>
                <w:szCs w:val="22"/>
              </w:rPr>
              <w:t>poslova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SSS</w:t>
            </w:r>
          </w:p>
        </w:tc>
        <w:tc>
          <w:tcPr>
            <w:tcW w:w="1562" w:type="dxa"/>
          </w:tcPr>
          <w:p w:rsidR="00E740AE" w:rsidRPr="0029782D" w:rsidRDefault="00884302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1562" w:type="dxa"/>
          </w:tcPr>
          <w:p w:rsidR="00E740AE" w:rsidRPr="007D2214" w:rsidRDefault="00314EDD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7D2214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796" w:type="dxa"/>
          </w:tcPr>
          <w:p w:rsidR="00E740AE" w:rsidRPr="00D27AAC" w:rsidRDefault="00D27AAC" w:rsidP="009D3B2A">
            <w:pPr>
              <w:jc w:val="center"/>
              <w:rPr>
                <w:rFonts w:cs="Calibri"/>
                <w:color w:val="FF0000"/>
                <w:sz w:val="22"/>
                <w:szCs w:val="22"/>
                <w:lang w:val="sr-Latn-BA"/>
              </w:rPr>
            </w:pPr>
            <w:r w:rsidRPr="007D2214"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 xml:space="preserve">  5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Recepcionar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SSS</w:t>
            </w:r>
          </w:p>
        </w:tc>
        <w:tc>
          <w:tcPr>
            <w:tcW w:w="1562" w:type="dxa"/>
          </w:tcPr>
          <w:p w:rsidR="00E740AE" w:rsidRPr="0029782D" w:rsidRDefault="003537F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2B3071" w:rsidRDefault="00391709" w:rsidP="00391709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:rsidR="00E740AE" w:rsidRPr="006E4505" w:rsidRDefault="00D27AAC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Socijalni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</w:t>
            </w:r>
            <w:r w:rsidRPr="0029782D">
              <w:rPr>
                <w:rFonts w:cs="Calibri"/>
                <w:sz w:val="22"/>
                <w:szCs w:val="22"/>
              </w:rPr>
              <w:t>radnik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VSS</w:t>
            </w:r>
          </w:p>
        </w:tc>
        <w:tc>
          <w:tcPr>
            <w:tcW w:w="1562" w:type="dxa"/>
          </w:tcPr>
          <w:p w:rsidR="00E740AE" w:rsidRPr="0029782D" w:rsidRDefault="003537F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2B3071" w:rsidRDefault="007F5F32" w:rsidP="007F5F32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:rsidR="00E740AE" w:rsidRPr="006E4505" w:rsidRDefault="00D27AAC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7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Psiholog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VSS</w:t>
            </w:r>
          </w:p>
        </w:tc>
        <w:tc>
          <w:tcPr>
            <w:tcW w:w="1562" w:type="dxa"/>
          </w:tcPr>
          <w:p w:rsidR="00E740AE" w:rsidRPr="0029782D" w:rsidRDefault="003537F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2B3071" w:rsidRDefault="007F5F32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:rsidR="00E740AE" w:rsidRPr="006E4505" w:rsidRDefault="00D27AAC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8</w:t>
            </w:r>
          </w:p>
        </w:tc>
        <w:tc>
          <w:tcPr>
            <w:tcW w:w="323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 xml:space="preserve"> </w:t>
            </w:r>
            <w:r w:rsidR="00BC2B5C" w:rsidRPr="0029782D">
              <w:rPr>
                <w:rFonts w:cs="Calibri"/>
                <w:sz w:val="22"/>
                <w:szCs w:val="22"/>
              </w:rPr>
              <w:t>Defektolog</w:t>
            </w:r>
            <w:r w:rsidRPr="0029782D">
              <w:rPr>
                <w:rFonts w:cs="Calibri"/>
                <w:sz w:val="22"/>
                <w:szCs w:val="22"/>
              </w:rPr>
              <w:t>,</w:t>
            </w:r>
          </w:p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Rehabilitator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VSS</w:t>
            </w:r>
          </w:p>
        </w:tc>
        <w:tc>
          <w:tcPr>
            <w:tcW w:w="1562" w:type="dxa"/>
          </w:tcPr>
          <w:p w:rsidR="00E740AE" w:rsidRPr="0029782D" w:rsidRDefault="003537FD" w:rsidP="00884302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2B3071" w:rsidRDefault="007F5F32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:rsidR="00E740AE" w:rsidRPr="006E4505" w:rsidRDefault="00D27AAC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lastRenderedPageBreak/>
              <w:t>9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Vozač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SSS</w:t>
            </w:r>
          </w:p>
        </w:tc>
        <w:tc>
          <w:tcPr>
            <w:tcW w:w="1562" w:type="dxa"/>
          </w:tcPr>
          <w:p w:rsidR="00E740AE" w:rsidRPr="0029782D" w:rsidRDefault="00884302" w:rsidP="00884302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0,50</w:t>
            </w:r>
          </w:p>
        </w:tc>
        <w:tc>
          <w:tcPr>
            <w:tcW w:w="1562" w:type="dxa"/>
          </w:tcPr>
          <w:p w:rsidR="00E740AE" w:rsidRPr="002B3071" w:rsidRDefault="0072251B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:rsidR="00E740AE" w:rsidRPr="006E4505" w:rsidRDefault="00492787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0,50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10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Domar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SSS</w:t>
            </w:r>
          </w:p>
        </w:tc>
        <w:tc>
          <w:tcPr>
            <w:tcW w:w="1562" w:type="dxa"/>
          </w:tcPr>
          <w:p w:rsidR="00E740AE" w:rsidRPr="0029782D" w:rsidRDefault="003537FD" w:rsidP="00884302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2B3071" w:rsidRDefault="008D3049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 w:rsidRPr="002B3071"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  <w:tc>
          <w:tcPr>
            <w:tcW w:w="796" w:type="dxa"/>
          </w:tcPr>
          <w:p w:rsidR="00E740AE" w:rsidRPr="006E4505" w:rsidRDefault="00432C14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11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Vešeraj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</w:t>
            </w:r>
            <w:r w:rsidRPr="0029782D">
              <w:rPr>
                <w:rFonts w:cs="Calibri"/>
                <w:sz w:val="22"/>
                <w:szCs w:val="22"/>
              </w:rPr>
              <w:t>radnici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NKV</w:t>
            </w:r>
          </w:p>
        </w:tc>
        <w:tc>
          <w:tcPr>
            <w:tcW w:w="1562" w:type="dxa"/>
          </w:tcPr>
          <w:p w:rsidR="00E740AE" w:rsidRPr="0029782D" w:rsidRDefault="00884302" w:rsidP="00884302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E740AE" w:rsidRPr="002B3071" w:rsidRDefault="00314EDD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796" w:type="dxa"/>
          </w:tcPr>
          <w:p w:rsidR="00E740AE" w:rsidRPr="006E4505" w:rsidRDefault="00D27AAC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2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12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Spremačice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NKV</w:t>
            </w:r>
          </w:p>
        </w:tc>
        <w:tc>
          <w:tcPr>
            <w:tcW w:w="1562" w:type="dxa"/>
          </w:tcPr>
          <w:p w:rsidR="00E740AE" w:rsidRPr="0029782D" w:rsidRDefault="00884302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E740AE" w:rsidRPr="002B3071" w:rsidRDefault="00C119B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796" w:type="dxa"/>
          </w:tcPr>
          <w:p w:rsidR="00E740AE" w:rsidRPr="006E4505" w:rsidRDefault="00537374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3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13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Portir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NKV</w:t>
            </w:r>
          </w:p>
        </w:tc>
        <w:tc>
          <w:tcPr>
            <w:tcW w:w="1562" w:type="dxa"/>
          </w:tcPr>
          <w:p w:rsidR="00E740AE" w:rsidRPr="0029782D" w:rsidRDefault="003537F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0,5</w:t>
            </w:r>
          </w:p>
        </w:tc>
        <w:tc>
          <w:tcPr>
            <w:tcW w:w="1562" w:type="dxa"/>
          </w:tcPr>
          <w:p w:rsidR="00E740AE" w:rsidRPr="002B3071" w:rsidRDefault="0072251B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-</w:t>
            </w:r>
          </w:p>
        </w:tc>
        <w:tc>
          <w:tcPr>
            <w:tcW w:w="796" w:type="dxa"/>
          </w:tcPr>
          <w:p w:rsidR="00E740AE" w:rsidRPr="006E4505" w:rsidRDefault="00432C14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0,50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14</w:t>
            </w:r>
          </w:p>
        </w:tc>
        <w:tc>
          <w:tcPr>
            <w:tcW w:w="3232" w:type="dxa"/>
          </w:tcPr>
          <w:p w:rsidR="00E740AE" w:rsidRPr="0029782D" w:rsidRDefault="00884302" w:rsidP="00884302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Pomoćni radnici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NKV</w:t>
            </w:r>
          </w:p>
        </w:tc>
        <w:tc>
          <w:tcPr>
            <w:tcW w:w="1562" w:type="dxa"/>
          </w:tcPr>
          <w:p w:rsidR="00E740AE" w:rsidRPr="0029782D" w:rsidRDefault="00884302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E740AE" w:rsidRPr="002B3071" w:rsidRDefault="00314EDD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796" w:type="dxa"/>
          </w:tcPr>
          <w:p w:rsidR="00E740AE" w:rsidRPr="0029782D" w:rsidRDefault="00492787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15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Gl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. </w:t>
            </w:r>
            <w:r w:rsidRPr="0029782D">
              <w:rPr>
                <w:rFonts w:cs="Calibri"/>
                <w:sz w:val="22"/>
                <w:szCs w:val="22"/>
              </w:rPr>
              <w:t>Kuvar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VKV</w:t>
            </w:r>
          </w:p>
        </w:tc>
        <w:tc>
          <w:tcPr>
            <w:tcW w:w="1562" w:type="dxa"/>
          </w:tcPr>
          <w:p w:rsidR="00E740AE" w:rsidRPr="0029782D" w:rsidRDefault="00884302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2B3071" w:rsidRDefault="00314EDD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:rsidR="00E740AE" w:rsidRPr="006E4505" w:rsidRDefault="00492787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Kuvar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KV</w:t>
            </w:r>
          </w:p>
        </w:tc>
        <w:tc>
          <w:tcPr>
            <w:tcW w:w="1562" w:type="dxa"/>
          </w:tcPr>
          <w:p w:rsidR="00E740AE" w:rsidRPr="0029782D" w:rsidRDefault="001C28ED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E740AE" w:rsidRPr="002B3071" w:rsidRDefault="00314EDD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:rsidR="00E740AE" w:rsidRPr="006E4505" w:rsidRDefault="00492787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1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17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Pomoćni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</w:t>
            </w:r>
            <w:r w:rsidRPr="0029782D">
              <w:rPr>
                <w:rFonts w:cs="Calibri"/>
                <w:sz w:val="22"/>
                <w:szCs w:val="22"/>
              </w:rPr>
              <w:t>radnik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</w:t>
            </w:r>
            <w:r w:rsidRPr="0029782D">
              <w:rPr>
                <w:rFonts w:cs="Calibri"/>
                <w:sz w:val="22"/>
                <w:szCs w:val="22"/>
              </w:rPr>
              <w:t>u</w:t>
            </w:r>
            <w:r w:rsidR="00E740AE" w:rsidRPr="0029782D">
              <w:rPr>
                <w:rFonts w:cs="Calibri"/>
                <w:sz w:val="22"/>
                <w:szCs w:val="22"/>
              </w:rPr>
              <w:t xml:space="preserve"> </w:t>
            </w:r>
            <w:r w:rsidRPr="0029782D">
              <w:rPr>
                <w:rFonts w:cs="Calibri"/>
                <w:sz w:val="22"/>
                <w:szCs w:val="22"/>
              </w:rPr>
              <w:t>kuhinji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NKV</w:t>
            </w:r>
          </w:p>
        </w:tc>
        <w:tc>
          <w:tcPr>
            <w:tcW w:w="1562" w:type="dxa"/>
          </w:tcPr>
          <w:p w:rsidR="00E740AE" w:rsidRPr="0029782D" w:rsidRDefault="00243DC4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E740AE" w:rsidRPr="002B3071" w:rsidRDefault="00C119B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796" w:type="dxa"/>
          </w:tcPr>
          <w:p w:rsidR="00E740AE" w:rsidRPr="006E4505" w:rsidRDefault="00492787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2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18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Med</w:t>
            </w:r>
            <w:r w:rsidR="00E740AE" w:rsidRPr="0029782D">
              <w:rPr>
                <w:rFonts w:cs="Calibri"/>
                <w:sz w:val="22"/>
                <w:szCs w:val="22"/>
              </w:rPr>
              <w:t>.</w:t>
            </w:r>
            <w:r w:rsidRPr="0029782D">
              <w:rPr>
                <w:rFonts w:cs="Calibri"/>
                <w:sz w:val="22"/>
                <w:szCs w:val="22"/>
              </w:rPr>
              <w:t>tehničar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SSS</w:t>
            </w:r>
          </w:p>
        </w:tc>
        <w:tc>
          <w:tcPr>
            <w:tcW w:w="1562" w:type="dxa"/>
          </w:tcPr>
          <w:p w:rsidR="00E740AE" w:rsidRPr="0029782D" w:rsidRDefault="003537F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1562" w:type="dxa"/>
          </w:tcPr>
          <w:p w:rsidR="00E740AE" w:rsidRPr="002B3071" w:rsidRDefault="008170E5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796" w:type="dxa"/>
          </w:tcPr>
          <w:p w:rsidR="00E740AE" w:rsidRPr="006E4505" w:rsidRDefault="00492787" w:rsidP="009D3B2A">
            <w:pPr>
              <w:jc w:val="center"/>
              <w:rPr>
                <w:rFonts w:cs="Calibri"/>
                <w:sz w:val="22"/>
                <w:szCs w:val="22"/>
                <w:lang w:val="sr-Latn-BA"/>
              </w:rPr>
            </w:pPr>
            <w:r>
              <w:rPr>
                <w:rFonts w:cs="Calibri"/>
                <w:sz w:val="22"/>
                <w:szCs w:val="22"/>
                <w:lang w:val="sr-Latn-BA"/>
              </w:rPr>
              <w:t>5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19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Njegovatelj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KV</w:t>
            </w:r>
          </w:p>
        </w:tc>
        <w:tc>
          <w:tcPr>
            <w:tcW w:w="1562" w:type="dxa"/>
          </w:tcPr>
          <w:p w:rsidR="00E740AE" w:rsidRPr="0029782D" w:rsidRDefault="003537FD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1562" w:type="dxa"/>
          </w:tcPr>
          <w:p w:rsidR="00E740AE" w:rsidRPr="002B3071" w:rsidRDefault="0072251B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9</w:t>
            </w:r>
          </w:p>
        </w:tc>
        <w:tc>
          <w:tcPr>
            <w:tcW w:w="796" w:type="dxa"/>
          </w:tcPr>
          <w:p w:rsidR="00E740AE" w:rsidRPr="0044680D" w:rsidRDefault="00E90E82" w:rsidP="009D3B2A">
            <w:pPr>
              <w:jc w:val="center"/>
              <w:rPr>
                <w:rFonts w:cs="Calibri"/>
                <w:color w:val="FF0000"/>
                <w:sz w:val="22"/>
                <w:szCs w:val="22"/>
                <w:lang w:val="sr-Latn-BA"/>
              </w:rPr>
            </w:pPr>
            <w:r w:rsidRPr="00321D3F">
              <w:rPr>
                <w:rFonts w:cs="Calibri"/>
                <w:sz w:val="22"/>
                <w:szCs w:val="22"/>
                <w:lang w:val="sr-Latn-BA"/>
              </w:rPr>
              <w:t>8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  <w:lang w:val="sr-Cyrl-BA"/>
              </w:rPr>
            </w:pPr>
            <w:r w:rsidRPr="0029782D">
              <w:rPr>
                <w:rFonts w:cs="Calibri"/>
                <w:sz w:val="22"/>
                <w:szCs w:val="22"/>
                <w:lang w:val="sr-Cyrl-BA"/>
              </w:rPr>
              <w:t>20</w:t>
            </w:r>
          </w:p>
        </w:tc>
        <w:tc>
          <w:tcPr>
            <w:tcW w:w="3232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Gerentodomaćica</w:t>
            </w:r>
          </w:p>
        </w:tc>
        <w:tc>
          <w:tcPr>
            <w:tcW w:w="1487" w:type="dxa"/>
          </w:tcPr>
          <w:p w:rsidR="00E740AE" w:rsidRPr="0029782D" w:rsidRDefault="00BC2B5C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NKV</w:t>
            </w:r>
          </w:p>
        </w:tc>
        <w:tc>
          <w:tcPr>
            <w:tcW w:w="1562" w:type="dxa"/>
          </w:tcPr>
          <w:p w:rsidR="00E740AE" w:rsidRPr="0029782D" w:rsidRDefault="00884302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sz w:val="22"/>
                <w:szCs w:val="22"/>
              </w:rPr>
              <w:t>-</w:t>
            </w:r>
          </w:p>
        </w:tc>
        <w:tc>
          <w:tcPr>
            <w:tcW w:w="1562" w:type="dxa"/>
          </w:tcPr>
          <w:p w:rsidR="00E740AE" w:rsidRPr="002B3071" w:rsidRDefault="00314EDD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B3071">
              <w:rPr>
                <w:rFonts w:cs="Calibri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:rsidR="00E740AE" w:rsidRPr="0029782D" w:rsidRDefault="00492787" w:rsidP="009D3B2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-</w:t>
            </w:r>
          </w:p>
        </w:tc>
      </w:tr>
      <w:tr w:rsidR="00E740AE" w:rsidRPr="0029782D" w:rsidTr="009D3B2A">
        <w:tc>
          <w:tcPr>
            <w:tcW w:w="68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3232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</w:rPr>
            </w:pPr>
            <w:r w:rsidRPr="0029782D">
              <w:rPr>
                <w:rFonts w:cs="Calibri"/>
                <w:b/>
                <w:sz w:val="22"/>
                <w:szCs w:val="22"/>
              </w:rPr>
              <w:t>Ukupno</w:t>
            </w:r>
          </w:p>
        </w:tc>
        <w:tc>
          <w:tcPr>
            <w:tcW w:w="1487" w:type="dxa"/>
          </w:tcPr>
          <w:p w:rsidR="00E740AE" w:rsidRPr="0029782D" w:rsidRDefault="00E740AE" w:rsidP="009D3B2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2" w:type="dxa"/>
          </w:tcPr>
          <w:p w:rsidR="00E740AE" w:rsidRPr="006273BF" w:rsidRDefault="003537FD" w:rsidP="00884302">
            <w:pPr>
              <w:jc w:val="center"/>
              <w:rPr>
                <w:rFonts w:cs="Calibri"/>
                <w:b/>
                <w:sz w:val="22"/>
                <w:szCs w:val="22"/>
                <w:lang w:val="sr-Latn-BA"/>
              </w:rPr>
            </w:pPr>
            <w:r>
              <w:rPr>
                <w:rFonts w:cs="Calibri"/>
                <w:b/>
                <w:sz w:val="22"/>
                <w:szCs w:val="22"/>
                <w:lang w:val="sr-Latn-BA"/>
              </w:rPr>
              <w:t>32</w:t>
            </w:r>
          </w:p>
        </w:tc>
        <w:tc>
          <w:tcPr>
            <w:tcW w:w="1562" w:type="dxa"/>
          </w:tcPr>
          <w:p w:rsidR="00E740AE" w:rsidRPr="002B3071" w:rsidRDefault="00900680" w:rsidP="009D3B2A">
            <w:pPr>
              <w:jc w:val="center"/>
              <w:rPr>
                <w:rFonts w:cs="Calibri"/>
                <w:b/>
                <w:sz w:val="22"/>
                <w:szCs w:val="22"/>
                <w:lang w:val="sr-Latn-BA"/>
              </w:rPr>
            </w:pPr>
            <w:r w:rsidRPr="002B3071">
              <w:rPr>
                <w:rFonts w:cs="Calibri"/>
                <w:b/>
                <w:sz w:val="22"/>
                <w:szCs w:val="22"/>
                <w:lang w:val="sr-Latn-BA"/>
              </w:rPr>
              <w:t>3</w:t>
            </w:r>
            <w:r w:rsidR="00C119BD">
              <w:rPr>
                <w:rFonts w:cs="Calibri"/>
                <w:b/>
                <w:sz w:val="22"/>
                <w:szCs w:val="22"/>
                <w:lang w:val="sr-Latn-BA"/>
              </w:rPr>
              <w:t>4</w:t>
            </w:r>
          </w:p>
        </w:tc>
        <w:tc>
          <w:tcPr>
            <w:tcW w:w="796" w:type="dxa"/>
          </w:tcPr>
          <w:p w:rsidR="00E740AE" w:rsidRPr="00337FB8" w:rsidRDefault="00337FB8" w:rsidP="009D3B2A">
            <w:pPr>
              <w:jc w:val="center"/>
              <w:rPr>
                <w:rFonts w:cs="Calibri"/>
                <w:b/>
                <w:sz w:val="22"/>
                <w:szCs w:val="22"/>
                <w:lang w:val="sr-Latn-BA"/>
              </w:rPr>
            </w:pPr>
            <w:r>
              <w:rPr>
                <w:rFonts w:cs="Calibri"/>
                <w:b/>
                <w:sz w:val="22"/>
                <w:szCs w:val="22"/>
                <w:lang w:val="sr-Latn-BA"/>
              </w:rPr>
              <w:t>3</w:t>
            </w:r>
            <w:r w:rsidR="00591084">
              <w:rPr>
                <w:rFonts w:cs="Calibri"/>
                <w:b/>
                <w:sz w:val="22"/>
                <w:szCs w:val="22"/>
                <w:lang w:val="sr-Latn-BA"/>
              </w:rPr>
              <w:t>5</w:t>
            </w:r>
          </w:p>
        </w:tc>
      </w:tr>
    </w:tbl>
    <w:p w:rsidR="005B1C31" w:rsidRDefault="007F5F32" w:rsidP="00714980">
      <w:pPr>
        <w:numPr>
          <w:ilvl w:val="0"/>
          <w:numId w:val="17"/>
        </w:numPr>
        <w:jc w:val="both"/>
        <w:rPr>
          <w:sz w:val="22"/>
          <w:szCs w:val="22"/>
          <w:lang w:val="sr-Latn-BA"/>
        </w:rPr>
      </w:pPr>
      <w:r w:rsidRPr="00724F64">
        <w:rPr>
          <w:sz w:val="22"/>
          <w:szCs w:val="22"/>
          <w:lang w:val="sr-Latn-BA"/>
        </w:rPr>
        <w:t>Pojašnjenje:  do 31.05.2021 godine socijalni radnik ,psiholog</w:t>
      </w:r>
      <w:r w:rsidR="00E65FCB">
        <w:rPr>
          <w:sz w:val="22"/>
          <w:szCs w:val="22"/>
          <w:lang w:val="sr-Latn-BA"/>
        </w:rPr>
        <w:t xml:space="preserve"> </w:t>
      </w:r>
      <w:r w:rsidRPr="00724F64">
        <w:rPr>
          <w:sz w:val="22"/>
          <w:szCs w:val="22"/>
          <w:lang w:val="sr-Latn-BA"/>
        </w:rPr>
        <w:t xml:space="preserve">i defktolog su prijavljeni na pola radnog vremena . Od 01.06.2021. godine </w:t>
      </w:r>
      <w:r w:rsidR="000D2230" w:rsidRPr="00724F64">
        <w:rPr>
          <w:sz w:val="22"/>
          <w:szCs w:val="22"/>
          <w:lang w:val="sr-Latn-BA"/>
        </w:rPr>
        <w:t xml:space="preserve">Defektol </w:t>
      </w:r>
      <w:r w:rsidRPr="00724F64">
        <w:rPr>
          <w:sz w:val="22"/>
          <w:szCs w:val="22"/>
          <w:lang w:val="sr-Latn-BA"/>
        </w:rPr>
        <w:t xml:space="preserve"> prel</w:t>
      </w:r>
      <w:r w:rsidR="000D2230" w:rsidRPr="00724F64">
        <w:rPr>
          <w:sz w:val="22"/>
          <w:szCs w:val="22"/>
          <w:lang w:val="sr-Latn-BA"/>
        </w:rPr>
        <w:t>azi na puno radno vrijeme, dok Socijalni radnik i P</w:t>
      </w:r>
      <w:r w:rsidRPr="00724F64">
        <w:rPr>
          <w:sz w:val="22"/>
          <w:szCs w:val="22"/>
          <w:lang w:val="sr-Latn-BA"/>
        </w:rPr>
        <w:t xml:space="preserve">sihlog prelaze na 80 % kao pripravnici . </w:t>
      </w:r>
    </w:p>
    <w:p w:rsidR="00C119BD" w:rsidRPr="00724F64" w:rsidRDefault="00C119BD" w:rsidP="00714980">
      <w:pPr>
        <w:numPr>
          <w:ilvl w:val="0"/>
          <w:numId w:val="17"/>
        </w:numPr>
        <w:jc w:val="both"/>
        <w:rPr>
          <w:sz w:val="22"/>
          <w:szCs w:val="22"/>
          <w:lang w:val="sr-Latn-BA"/>
        </w:rPr>
      </w:pPr>
      <w:r>
        <w:rPr>
          <w:sz w:val="22"/>
          <w:szCs w:val="22"/>
          <w:lang w:val="sr-Latn-BA"/>
        </w:rPr>
        <w:t xml:space="preserve">U maju 2022. godine zbog odlaska radnice za računovodstvene poslove na </w:t>
      </w:r>
      <w:r w:rsidR="000C4258">
        <w:rPr>
          <w:sz w:val="22"/>
          <w:szCs w:val="22"/>
          <w:lang w:val="sr-Latn-BA"/>
        </w:rPr>
        <w:t>porodiljsko odsustvo,zaposlen radnik na ugovor o dopunskom radu na 4 sata do povratka radnice sa porodiljskog.</w:t>
      </w:r>
    </w:p>
    <w:p w:rsidR="005B1C31" w:rsidRDefault="005B1C31" w:rsidP="008E41E5">
      <w:pPr>
        <w:rPr>
          <w:b/>
          <w:sz w:val="22"/>
          <w:szCs w:val="22"/>
          <w:lang w:val="sr-Cyrl-CS"/>
        </w:rPr>
      </w:pPr>
    </w:p>
    <w:p w:rsidR="00B04CAD" w:rsidRDefault="00B04CAD" w:rsidP="008E41E5">
      <w:pPr>
        <w:rPr>
          <w:b/>
          <w:sz w:val="22"/>
          <w:szCs w:val="22"/>
          <w:lang w:val="sr-Cyrl-CS"/>
        </w:rPr>
      </w:pPr>
    </w:p>
    <w:p w:rsidR="009033FB" w:rsidRDefault="009033FB" w:rsidP="008E41E5">
      <w:pPr>
        <w:rPr>
          <w:b/>
          <w:sz w:val="22"/>
          <w:szCs w:val="22"/>
          <w:lang w:val="sr-Cyrl-CS"/>
        </w:rPr>
      </w:pPr>
    </w:p>
    <w:p w:rsidR="00E740AE" w:rsidRPr="009033FB" w:rsidRDefault="00E740AE" w:rsidP="008E41E5">
      <w:pPr>
        <w:rPr>
          <w:lang w:val="sr-Cyrl-CS"/>
        </w:rPr>
      </w:pPr>
      <w:r w:rsidRPr="009033FB">
        <w:rPr>
          <w:b/>
          <w:lang w:val="sr-Cyrl-CS"/>
        </w:rPr>
        <w:t xml:space="preserve">8. </w:t>
      </w:r>
      <w:r w:rsidR="00BC2B5C" w:rsidRPr="009033FB">
        <w:rPr>
          <w:b/>
          <w:lang w:val="sr-Cyrl-CS"/>
        </w:rPr>
        <w:t>STANjE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FUNKCIONALNE</w:t>
      </w:r>
      <w:r w:rsidRPr="009033FB">
        <w:rPr>
          <w:b/>
          <w:lang w:val="sr-Cyrl-CS"/>
        </w:rPr>
        <w:t xml:space="preserve"> </w:t>
      </w:r>
      <w:r w:rsidR="00BC2B5C" w:rsidRPr="009033FB">
        <w:rPr>
          <w:b/>
          <w:lang w:val="sr-Cyrl-CS"/>
        </w:rPr>
        <w:t>ORGANIZACIJE</w:t>
      </w:r>
      <w:r w:rsidRPr="009033FB">
        <w:rPr>
          <w:b/>
          <w:lang w:val="sr-Cyrl-CS"/>
        </w:rPr>
        <w:t xml:space="preserve">  </w:t>
      </w:r>
    </w:p>
    <w:p w:rsidR="00E740AE" w:rsidRPr="0029782D" w:rsidRDefault="00E740AE" w:rsidP="00E740AE">
      <w:pPr>
        <w:rPr>
          <w:sz w:val="22"/>
          <w:szCs w:val="22"/>
          <w:lang w:val="sr-Cyrl-CS"/>
        </w:rPr>
      </w:pPr>
      <w:r w:rsidRPr="0029782D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</w:t>
      </w:r>
      <w:r w:rsidRPr="0029782D">
        <w:rPr>
          <w:sz w:val="22"/>
          <w:szCs w:val="22"/>
          <w:lang w:val="sr-Cyrl-BA"/>
        </w:rPr>
        <w:t xml:space="preserve">   </w:t>
      </w:r>
      <w:r w:rsidR="00BC2B5C" w:rsidRPr="0029782D">
        <w:rPr>
          <w:sz w:val="22"/>
          <w:szCs w:val="22"/>
          <w:lang w:val="sr-Cyrl-CS"/>
        </w:rPr>
        <w:t>Tab</w:t>
      </w:r>
      <w:r w:rsidRPr="0029782D">
        <w:rPr>
          <w:sz w:val="22"/>
          <w:szCs w:val="22"/>
          <w:lang w:val="sr-Cyrl-CS"/>
        </w:rPr>
        <w:t>.</w:t>
      </w:r>
      <w:r w:rsidRPr="0029782D">
        <w:rPr>
          <w:sz w:val="22"/>
          <w:szCs w:val="22"/>
          <w:lang w:val="sr-Cyrl-BA"/>
        </w:rPr>
        <w:t xml:space="preserve"> </w:t>
      </w:r>
      <w:r w:rsidRPr="0029782D">
        <w:rPr>
          <w:sz w:val="22"/>
          <w:szCs w:val="22"/>
          <w:lang w:val="sr-Cyrl-CS"/>
        </w:rPr>
        <w:t>8.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571"/>
        <w:gridCol w:w="1749"/>
        <w:gridCol w:w="1750"/>
        <w:gridCol w:w="1750"/>
      </w:tblGrid>
      <w:tr w:rsidR="00E740AE" w:rsidRPr="0029782D" w:rsidTr="009D3B2A">
        <w:tc>
          <w:tcPr>
            <w:tcW w:w="648" w:type="dxa"/>
          </w:tcPr>
          <w:p w:rsidR="00E740AE" w:rsidRPr="0029782D" w:rsidRDefault="00BC2B5C" w:rsidP="009D3B2A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Red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. </w:t>
            </w:r>
            <w:r w:rsidRPr="0029782D">
              <w:rPr>
                <w:sz w:val="22"/>
                <w:szCs w:val="22"/>
                <w:lang w:val="sr-Cyrl-CS"/>
              </w:rPr>
              <w:t>br</w:t>
            </w:r>
            <w:r w:rsidR="00E740AE" w:rsidRPr="0029782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571" w:type="dxa"/>
          </w:tcPr>
          <w:p w:rsidR="00E740AE" w:rsidRPr="0029782D" w:rsidRDefault="00BC2B5C" w:rsidP="009D3B2A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Broj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zaposlenih</w:t>
            </w:r>
          </w:p>
        </w:tc>
        <w:tc>
          <w:tcPr>
            <w:tcW w:w="1749" w:type="dxa"/>
          </w:tcPr>
          <w:p w:rsidR="00E740AE" w:rsidRPr="0029782D" w:rsidRDefault="00BC2B5C" w:rsidP="009D3B2A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Popunjenost</w:t>
            </w:r>
          </w:p>
          <w:p w:rsidR="00E740AE" w:rsidRPr="0029782D" w:rsidRDefault="00096C7D" w:rsidP="009D3B2A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2020</w:t>
            </w:r>
            <w:r w:rsidR="00E740AE" w:rsidRPr="0029782D">
              <w:rPr>
                <w:sz w:val="22"/>
                <w:szCs w:val="22"/>
                <w:lang w:val="sr-Cyrl-CS"/>
              </w:rPr>
              <w:t>.</w:t>
            </w:r>
            <w:r w:rsidR="00BC2B5C" w:rsidRPr="0029782D">
              <w:rPr>
                <w:sz w:val="22"/>
                <w:szCs w:val="22"/>
                <w:lang w:val="sr-Cyrl-CS"/>
              </w:rPr>
              <w:t>godina</w:t>
            </w:r>
          </w:p>
        </w:tc>
        <w:tc>
          <w:tcPr>
            <w:tcW w:w="1750" w:type="dxa"/>
          </w:tcPr>
          <w:p w:rsidR="00E740AE" w:rsidRPr="0029782D" w:rsidRDefault="00BC2B5C" w:rsidP="009D3B2A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Popunjenost</w:t>
            </w:r>
          </w:p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1-6-20</w:t>
            </w:r>
            <w:r w:rsidR="0072251B">
              <w:rPr>
                <w:sz w:val="22"/>
                <w:szCs w:val="22"/>
                <w:lang w:val="hr-HR"/>
              </w:rPr>
              <w:t>22</w:t>
            </w:r>
            <w:r w:rsidRPr="0029782D">
              <w:rPr>
                <w:sz w:val="22"/>
                <w:szCs w:val="22"/>
                <w:lang w:val="sr-Cyrl-CS"/>
              </w:rPr>
              <w:t xml:space="preserve">. </w:t>
            </w:r>
            <w:r w:rsidR="00BC2B5C" w:rsidRPr="0029782D">
              <w:rPr>
                <w:sz w:val="22"/>
                <w:szCs w:val="22"/>
                <w:lang w:val="sr-Cyrl-CS"/>
              </w:rPr>
              <w:t>god</w:t>
            </w:r>
            <w:r w:rsidRPr="0029782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50" w:type="dxa"/>
          </w:tcPr>
          <w:p w:rsidR="00E740AE" w:rsidRPr="0029782D" w:rsidRDefault="00BC2B5C" w:rsidP="009D3B2A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Plan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za</w:t>
            </w:r>
          </w:p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20</w:t>
            </w:r>
            <w:r w:rsidR="00096C7D" w:rsidRPr="0029782D">
              <w:rPr>
                <w:sz w:val="22"/>
                <w:szCs w:val="22"/>
              </w:rPr>
              <w:t>22</w:t>
            </w:r>
            <w:r w:rsidRPr="0029782D">
              <w:rPr>
                <w:sz w:val="22"/>
                <w:szCs w:val="22"/>
                <w:lang w:val="sr-Cyrl-CS"/>
              </w:rPr>
              <w:t>.</w:t>
            </w:r>
            <w:r w:rsidR="00BC2B5C" w:rsidRPr="0029782D">
              <w:rPr>
                <w:sz w:val="22"/>
                <w:szCs w:val="22"/>
                <w:lang w:val="sr-Cyrl-CS"/>
              </w:rPr>
              <w:t>godinu</w:t>
            </w:r>
          </w:p>
        </w:tc>
      </w:tr>
      <w:tr w:rsidR="00E740AE" w:rsidRPr="0029782D" w:rsidTr="009B3306">
        <w:trPr>
          <w:trHeight w:val="543"/>
        </w:trPr>
        <w:tc>
          <w:tcPr>
            <w:tcW w:w="648" w:type="dxa"/>
          </w:tcPr>
          <w:p w:rsidR="00E740AE" w:rsidRPr="0029782D" w:rsidRDefault="00E740AE" w:rsidP="009D3B2A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571" w:type="dxa"/>
          </w:tcPr>
          <w:p w:rsidR="00E740AE" w:rsidRPr="0029782D" w:rsidRDefault="00BC2B5C" w:rsidP="009D3B2A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Zaposleni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po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osnovu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 </w:t>
            </w:r>
          </w:p>
          <w:p w:rsidR="00E740AE" w:rsidRPr="0029782D" w:rsidRDefault="00BC2B5C" w:rsidP="009D3B2A">
            <w:pPr>
              <w:rPr>
                <w:sz w:val="22"/>
                <w:szCs w:val="22"/>
                <w:lang w:val="sr-Cyrl-BA"/>
              </w:rPr>
            </w:pPr>
            <w:r w:rsidRPr="0029782D">
              <w:rPr>
                <w:sz w:val="22"/>
                <w:szCs w:val="22"/>
                <w:lang w:val="sr-Cyrl-CS"/>
              </w:rPr>
              <w:t>osnovne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djelatnosti</w:t>
            </w:r>
          </w:p>
        </w:tc>
        <w:tc>
          <w:tcPr>
            <w:tcW w:w="1749" w:type="dxa"/>
            <w:vAlign w:val="center"/>
          </w:tcPr>
          <w:p w:rsidR="00E740AE" w:rsidRPr="0029782D" w:rsidRDefault="003537FD" w:rsidP="00985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50" w:type="dxa"/>
            <w:vAlign w:val="center"/>
          </w:tcPr>
          <w:p w:rsidR="00E740AE" w:rsidRPr="0029782D" w:rsidRDefault="00FA3549" w:rsidP="00985E56">
            <w:pPr>
              <w:jc w:val="center"/>
              <w:rPr>
                <w:sz w:val="22"/>
                <w:szCs w:val="22"/>
              </w:rPr>
            </w:pPr>
            <w:r w:rsidRPr="007A03DB">
              <w:rPr>
                <w:sz w:val="22"/>
                <w:szCs w:val="22"/>
              </w:rPr>
              <w:t>3</w:t>
            </w:r>
            <w:r w:rsidR="0072251B">
              <w:rPr>
                <w:sz w:val="22"/>
                <w:szCs w:val="22"/>
              </w:rPr>
              <w:t>5</w:t>
            </w:r>
          </w:p>
        </w:tc>
        <w:tc>
          <w:tcPr>
            <w:tcW w:w="1750" w:type="dxa"/>
            <w:shd w:val="clear" w:color="auto" w:fill="auto"/>
          </w:tcPr>
          <w:p w:rsidR="007A03DB" w:rsidRDefault="007A03DB" w:rsidP="00985E56">
            <w:pPr>
              <w:pStyle w:val="Bezrazmaka"/>
              <w:jc w:val="center"/>
              <w:rPr>
                <w:lang w:val="sr-Latn-BA"/>
              </w:rPr>
            </w:pPr>
          </w:p>
          <w:p w:rsidR="00E740AE" w:rsidRPr="00FC46E8" w:rsidRDefault="009B3306" w:rsidP="00985E56">
            <w:pPr>
              <w:pStyle w:val="Bezrazmaka"/>
              <w:jc w:val="center"/>
              <w:rPr>
                <w:lang w:val="sr-Latn-BA"/>
              </w:rPr>
            </w:pPr>
            <w:r>
              <w:rPr>
                <w:lang w:val="sr-Latn-BA"/>
              </w:rPr>
              <w:t>3</w:t>
            </w:r>
            <w:r w:rsidR="00923C92">
              <w:rPr>
                <w:lang w:val="sr-Latn-BA"/>
              </w:rPr>
              <w:t>5</w:t>
            </w:r>
          </w:p>
        </w:tc>
      </w:tr>
      <w:tr w:rsidR="00E740AE" w:rsidRPr="0029782D" w:rsidTr="009D3B2A">
        <w:tc>
          <w:tcPr>
            <w:tcW w:w="648" w:type="dxa"/>
          </w:tcPr>
          <w:p w:rsidR="00E740AE" w:rsidRPr="0029782D" w:rsidRDefault="00E740AE" w:rsidP="009D3B2A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3571" w:type="dxa"/>
          </w:tcPr>
          <w:p w:rsidR="00E740AE" w:rsidRPr="0029782D" w:rsidRDefault="00BC2B5C" w:rsidP="009D3B2A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Administrativno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osoblje</w:t>
            </w:r>
          </w:p>
        </w:tc>
        <w:tc>
          <w:tcPr>
            <w:tcW w:w="1749" w:type="dxa"/>
          </w:tcPr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750" w:type="dxa"/>
          </w:tcPr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50" w:type="dxa"/>
          </w:tcPr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740AE" w:rsidRPr="0029782D" w:rsidTr="009D3B2A">
        <w:tc>
          <w:tcPr>
            <w:tcW w:w="648" w:type="dxa"/>
          </w:tcPr>
          <w:p w:rsidR="00E740AE" w:rsidRPr="0029782D" w:rsidRDefault="00E740AE" w:rsidP="009D3B2A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3571" w:type="dxa"/>
          </w:tcPr>
          <w:p w:rsidR="00E740AE" w:rsidRPr="0029782D" w:rsidRDefault="00BC2B5C" w:rsidP="009D3B2A">
            <w:pPr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Tehničko</w:t>
            </w:r>
            <w:r w:rsidR="00E740AE" w:rsidRPr="0029782D">
              <w:rPr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sz w:val="22"/>
                <w:szCs w:val="22"/>
                <w:lang w:val="sr-Cyrl-CS"/>
              </w:rPr>
              <w:t>osoblje</w:t>
            </w:r>
          </w:p>
        </w:tc>
        <w:tc>
          <w:tcPr>
            <w:tcW w:w="1749" w:type="dxa"/>
          </w:tcPr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750" w:type="dxa"/>
          </w:tcPr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50" w:type="dxa"/>
          </w:tcPr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740AE" w:rsidRPr="0029782D" w:rsidTr="009D3B2A">
        <w:tc>
          <w:tcPr>
            <w:tcW w:w="648" w:type="dxa"/>
          </w:tcPr>
          <w:p w:rsidR="00E740AE" w:rsidRPr="0029782D" w:rsidRDefault="00E740AE" w:rsidP="009D3B2A">
            <w:pPr>
              <w:rPr>
                <w:sz w:val="22"/>
                <w:szCs w:val="22"/>
                <w:lang w:val="sr-Latn-BA"/>
              </w:rPr>
            </w:pPr>
            <w:r w:rsidRPr="0029782D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3571" w:type="dxa"/>
          </w:tcPr>
          <w:p w:rsidR="00E740AE" w:rsidRPr="0029782D" w:rsidRDefault="00BC2B5C" w:rsidP="009D3B2A">
            <w:pPr>
              <w:rPr>
                <w:sz w:val="22"/>
                <w:szCs w:val="22"/>
                <w:lang w:val="sr-Cyrl-BA"/>
              </w:rPr>
            </w:pPr>
            <w:r w:rsidRPr="0029782D">
              <w:rPr>
                <w:sz w:val="22"/>
                <w:szCs w:val="22"/>
                <w:lang w:val="sr-Cyrl-BA"/>
              </w:rPr>
              <w:t>Pomoćno</w:t>
            </w:r>
            <w:r w:rsidR="00E740AE" w:rsidRPr="0029782D">
              <w:rPr>
                <w:sz w:val="22"/>
                <w:szCs w:val="22"/>
                <w:lang w:val="sr-Cyrl-BA"/>
              </w:rPr>
              <w:t xml:space="preserve"> </w:t>
            </w:r>
            <w:r w:rsidRPr="0029782D">
              <w:rPr>
                <w:sz w:val="22"/>
                <w:szCs w:val="22"/>
                <w:lang w:val="sr-Cyrl-BA"/>
              </w:rPr>
              <w:t>osoblje</w:t>
            </w:r>
          </w:p>
        </w:tc>
        <w:tc>
          <w:tcPr>
            <w:tcW w:w="1749" w:type="dxa"/>
          </w:tcPr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  <w:r w:rsidRPr="0029782D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750" w:type="dxa"/>
          </w:tcPr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50" w:type="dxa"/>
          </w:tcPr>
          <w:p w:rsidR="00E740AE" w:rsidRPr="0029782D" w:rsidRDefault="00E740AE" w:rsidP="009D3B2A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740AE" w:rsidRPr="0029782D" w:rsidTr="009D3B2A">
        <w:tc>
          <w:tcPr>
            <w:tcW w:w="648" w:type="dxa"/>
          </w:tcPr>
          <w:p w:rsidR="00E740AE" w:rsidRPr="0029782D" w:rsidRDefault="00E740AE" w:rsidP="009D3B2A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3571" w:type="dxa"/>
          </w:tcPr>
          <w:p w:rsidR="00E740AE" w:rsidRPr="0029782D" w:rsidRDefault="00BC2B5C" w:rsidP="009D3B2A">
            <w:pPr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UKUPNO</w:t>
            </w:r>
          </w:p>
        </w:tc>
        <w:tc>
          <w:tcPr>
            <w:tcW w:w="1749" w:type="dxa"/>
          </w:tcPr>
          <w:p w:rsidR="00E740AE" w:rsidRPr="006273BF" w:rsidRDefault="003537FD" w:rsidP="009D3B2A">
            <w:pPr>
              <w:jc w:val="center"/>
              <w:rPr>
                <w:b/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Latn-BA"/>
              </w:rPr>
              <w:t>32</w:t>
            </w:r>
          </w:p>
        </w:tc>
        <w:tc>
          <w:tcPr>
            <w:tcW w:w="1750" w:type="dxa"/>
          </w:tcPr>
          <w:p w:rsidR="00E740AE" w:rsidRPr="006273BF" w:rsidRDefault="00A30D7F" w:rsidP="009D3B2A">
            <w:pPr>
              <w:jc w:val="center"/>
              <w:rPr>
                <w:b/>
                <w:sz w:val="22"/>
                <w:szCs w:val="22"/>
                <w:lang w:val="sr-Latn-BA"/>
              </w:rPr>
            </w:pPr>
            <w:r w:rsidRPr="006273BF">
              <w:rPr>
                <w:b/>
                <w:sz w:val="22"/>
                <w:szCs w:val="22"/>
                <w:lang w:val="sr-Latn-BA"/>
              </w:rPr>
              <w:t>3</w:t>
            </w:r>
            <w:r w:rsidR="0072251B">
              <w:rPr>
                <w:b/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750" w:type="dxa"/>
          </w:tcPr>
          <w:p w:rsidR="00E740AE" w:rsidRPr="006273BF" w:rsidRDefault="009B3306" w:rsidP="009D3B2A">
            <w:pPr>
              <w:jc w:val="center"/>
              <w:rPr>
                <w:b/>
                <w:sz w:val="22"/>
                <w:szCs w:val="22"/>
                <w:lang w:val="sr-Latn-BA"/>
              </w:rPr>
            </w:pPr>
            <w:r w:rsidRPr="006273BF">
              <w:rPr>
                <w:b/>
                <w:sz w:val="22"/>
                <w:szCs w:val="22"/>
                <w:lang w:val="sr-Latn-BA"/>
              </w:rPr>
              <w:t>3</w:t>
            </w:r>
            <w:r w:rsidR="00923C92" w:rsidRPr="006273BF">
              <w:rPr>
                <w:b/>
                <w:sz w:val="22"/>
                <w:szCs w:val="22"/>
                <w:lang w:val="sr-Latn-BA"/>
              </w:rPr>
              <w:t>5</w:t>
            </w:r>
          </w:p>
        </w:tc>
      </w:tr>
    </w:tbl>
    <w:p w:rsidR="00646BD0" w:rsidRPr="00641D7F" w:rsidRDefault="00646BD0" w:rsidP="00E740AE">
      <w:pPr>
        <w:rPr>
          <w:sz w:val="22"/>
          <w:szCs w:val="22"/>
          <w:lang w:val="sr-Latn-BA"/>
        </w:rPr>
      </w:pPr>
    </w:p>
    <w:p w:rsidR="00646BD0" w:rsidRDefault="00646BD0" w:rsidP="00E740AE">
      <w:pPr>
        <w:rPr>
          <w:sz w:val="22"/>
          <w:szCs w:val="22"/>
          <w:lang w:val="sr-Cyrl-CS"/>
        </w:rPr>
      </w:pPr>
    </w:p>
    <w:p w:rsidR="009033FB" w:rsidRDefault="009033FB" w:rsidP="00E740AE">
      <w:pPr>
        <w:rPr>
          <w:sz w:val="22"/>
          <w:szCs w:val="22"/>
          <w:lang w:val="sr-Cyrl-CS"/>
        </w:rPr>
      </w:pPr>
    </w:p>
    <w:p w:rsidR="009033FB" w:rsidRDefault="009033FB" w:rsidP="00E740AE">
      <w:pPr>
        <w:rPr>
          <w:sz w:val="22"/>
          <w:szCs w:val="22"/>
          <w:lang w:val="sr-Cyrl-CS"/>
        </w:rPr>
      </w:pPr>
    </w:p>
    <w:p w:rsidR="00E740AE" w:rsidRPr="0029782D" w:rsidRDefault="00E740AE" w:rsidP="00E740AE">
      <w:pPr>
        <w:rPr>
          <w:sz w:val="22"/>
          <w:szCs w:val="22"/>
          <w:lang w:val="sr-Cyrl-C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E740AE" w:rsidRPr="0029782D" w:rsidTr="009D3B2A">
        <w:tc>
          <w:tcPr>
            <w:tcW w:w="9464" w:type="dxa"/>
          </w:tcPr>
          <w:p w:rsidR="00365C0C" w:rsidRDefault="00365C0C" w:rsidP="000272DF">
            <w:pPr>
              <w:spacing w:line="276" w:lineRule="auto"/>
              <w:ind w:left="360" w:firstLine="360"/>
              <w:jc w:val="both"/>
              <w:rPr>
                <w:b/>
                <w:lang w:val="sr-Cyrl-CS"/>
              </w:rPr>
            </w:pPr>
          </w:p>
          <w:p w:rsidR="009557F2" w:rsidRDefault="009557F2" w:rsidP="000272DF">
            <w:pPr>
              <w:spacing w:line="276" w:lineRule="auto"/>
              <w:ind w:left="360" w:firstLine="360"/>
              <w:jc w:val="both"/>
              <w:rPr>
                <w:lang w:val="sr-Cyrl-BA"/>
              </w:rPr>
            </w:pPr>
            <w:r>
              <w:rPr>
                <w:b/>
                <w:lang w:val="sr-Cyrl-CS"/>
              </w:rPr>
              <w:t>GLAVNE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AKTIVNOSTI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PREDUZEĆA</w:t>
            </w:r>
            <w:r w:rsidRPr="00361FE4">
              <w:rPr>
                <w:b/>
                <w:lang w:val="sr-Cyrl-CS"/>
              </w:rPr>
              <w:t xml:space="preserve"> / </w:t>
            </w:r>
            <w:r>
              <w:rPr>
                <w:b/>
                <w:lang w:val="sr-Cyrl-CS"/>
              </w:rPr>
              <w:t>USTANOVE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IZVJEŠTAJNOM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PERIODU</w:t>
            </w:r>
            <w:r w:rsidRPr="00361FE4">
              <w:rPr>
                <w:b/>
                <w:lang w:val="sr-Cyrl-CS"/>
              </w:rPr>
              <w:t>:</w:t>
            </w:r>
            <w:r w:rsidRPr="00361FE4">
              <w:rPr>
                <w:lang w:val="sr-Cyrl-BA"/>
              </w:rPr>
              <w:t xml:space="preserve"> </w:t>
            </w:r>
          </w:p>
          <w:p w:rsidR="00131808" w:rsidRDefault="00131808" w:rsidP="000272DF">
            <w:pPr>
              <w:spacing w:line="276" w:lineRule="auto"/>
              <w:ind w:left="360" w:firstLine="360"/>
              <w:jc w:val="both"/>
              <w:rPr>
                <w:lang w:val="sr-Cyrl-BA"/>
              </w:rPr>
            </w:pPr>
          </w:p>
          <w:p w:rsidR="009557F2" w:rsidRDefault="009557F2" w:rsidP="000272DF">
            <w:pPr>
              <w:spacing w:line="276" w:lineRule="auto"/>
              <w:ind w:left="360" w:firstLine="360"/>
              <w:jc w:val="both"/>
              <w:rPr>
                <w:lang w:val="sr-Cyrl-BA"/>
              </w:rPr>
            </w:pPr>
            <w:r>
              <w:rPr>
                <w:lang w:val="hr-BA"/>
              </w:rPr>
              <w:t xml:space="preserve">JU Gerontološki centar Derventa je ustanova socijalne zaštite za smještaj, brigu i njegu starih i iznemoglih lica koja svoju osnovnu djelatnost neposredno zasniva i obavlja na osnovu: Zakona o socijalnoj zaštiti RS, Odluke Skupštine Grada Derventa o ostvarivanju prava u oblasti socijalne zaštite, Statuta Ustanove i drugih propisa i normativnih akata iz oblasti socijalne zaštite (odluke, pravilnici, ugovori i sl.). </w:t>
            </w:r>
            <w:r>
              <w:rPr>
                <w:lang w:val="sr-Cyrl-BA"/>
              </w:rPr>
              <w:t>Zaštita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starih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iznemoglih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lica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jedan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je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od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najprioritetnijih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ciljeva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socijalne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zaštite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odnosi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se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izgradnju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povoljnijeg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socijalno</w:t>
            </w:r>
            <w:r w:rsidRPr="00361FE4">
              <w:rPr>
                <w:lang w:val="sr-Cyrl-BA"/>
              </w:rPr>
              <w:t>-</w:t>
            </w:r>
            <w:r>
              <w:rPr>
                <w:lang w:val="sr-Cyrl-BA"/>
              </w:rPr>
              <w:t>ekonomskog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statusa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navedene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populacije</w:t>
            </w:r>
            <w:r w:rsidRPr="00361FE4">
              <w:rPr>
                <w:lang w:val="sr-Cyrl-BA"/>
              </w:rPr>
              <w:t>.</w:t>
            </w:r>
          </w:p>
          <w:p w:rsidR="00D61915" w:rsidRDefault="00D61915" w:rsidP="000272DF">
            <w:pPr>
              <w:spacing w:line="276" w:lineRule="auto"/>
              <w:ind w:left="360" w:firstLine="360"/>
              <w:jc w:val="both"/>
              <w:rPr>
                <w:lang w:val="sr-Cyrl-BA"/>
              </w:rPr>
            </w:pPr>
          </w:p>
          <w:p w:rsidR="009B332D" w:rsidRDefault="009B332D" w:rsidP="000272DF">
            <w:pPr>
              <w:spacing w:line="276" w:lineRule="auto"/>
              <w:ind w:left="360" w:firstLine="360"/>
              <w:jc w:val="both"/>
              <w:rPr>
                <w:lang w:val="sr-Cyrl-BA"/>
              </w:rPr>
            </w:pPr>
          </w:p>
          <w:p w:rsidR="00131808" w:rsidRDefault="00131808" w:rsidP="000272DF">
            <w:pPr>
              <w:spacing w:line="276" w:lineRule="auto"/>
              <w:ind w:left="360" w:firstLine="360"/>
              <w:jc w:val="both"/>
              <w:rPr>
                <w:lang w:val="sr-Cyrl-BA"/>
              </w:rPr>
            </w:pPr>
          </w:p>
          <w:p w:rsidR="009557F2" w:rsidRPr="00361FE4" w:rsidRDefault="009557F2" w:rsidP="000272DF">
            <w:pPr>
              <w:spacing w:line="276" w:lineRule="auto"/>
              <w:ind w:left="360" w:firstLine="360"/>
              <w:jc w:val="both"/>
            </w:pPr>
            <w:r>
              <w:rPr>
                <w:lang w:val="sr-Cyrl-BA"/>
              </w:rPr>
              <w:t>JU Gerontološki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centar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hr-BA"/>
              </w:rPr>
              <w:t>pruža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navedene</w:t>
            </w:r>
            <w:r w:rsidRPr="00361FE4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usluge</w:t>
            </w:r>
            <w:r w:rsidRPr="00361FE4">
              <w:rPr>
                <w:lang w:val="sr-Cyrl-BA"/>
              </w:rPr>
              <w:t>:</w:t>
            </w:r>
          </w:p>
          <w:p w:rsidR="009557F2" w:rsidRPr="006A6629" w:rsidRDefault="009557F2" w:rsidP="000272DF">
            <w:pPr>
              <w:pStyle w:val="Paragrafspiska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Stalni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smještaj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za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pokretne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polupokretne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nepokretne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korisnike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apartmanskom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zajedničkom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sobnom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smještaju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zavisnosi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od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više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faktora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;</w:t>
            </w:r>
          </w:p>
          <w:p w:rsidR="009557F2" w:rsidRDefault="009557F2" w:rsidP="000272DF">
            <w:pPr>
              <w:pStyle w:val="Paragrafspiska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Stručni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rad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provode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osposobljeni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kadrovi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(socijalni radnik, psiholog i defektolog). Stručni tim ima posebnu odgovornost u sprovođenju svih faza stručnog postupka: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prijema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procjene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planiranja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smještaja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korisnika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 xml:space="preserve"> te praćenja, revidiranja planova zaštite i otpusta korisnika,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provođenja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procedura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skladu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donesenim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odlukama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zavisnosti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fizičkog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psihičkog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zdravstvenog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socijalnog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položaja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korisnika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;</w:t>
            </w:r>
          </w:p>
          <w:p w:rsidR="009557F2" w:rsidRPr="004F2F30" w:rsidRDefault="009557F2" w:rsidP="000272DF">
            <w:pPr>
              <w:pStyle w:val="Paragrafspiska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Organizovanje slobodnh aktivnosti, radno-okupacionih</w:t>
            </w:r>
            <w:r w:rsidR="008C72EC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 aktivnosti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, individualni rad, savjetodavni rad;</w:t>
            </w:r>
          </w:p>
          <w:p w:rsidR="009557F2" w:rsidRPr="004F2F30" w:rsidRDefault="009557F2" w:rsidP="000272DF">
            <w:pPr>
              <w:pStyle w:val="Paragrafspiska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Saradnja sa porodicom i pružanje podrške korisniku, kao i porodici tokom boravka u ustanovi</w:t>
            </w:r>
            <w:r w:rsidR="00AA5BA7">
              <w:rPr>
                <w:rFonts w:ascii="Times New Roman" w:hAnsi="Times New Roman"/>
                <w:sz w:val="24"/>
                <w:szCs w:val="24"/>
                <w:lang w:val="hr-BA"/>
              </w:rPr>
              <w:t>;</w:t>
            </w:r>
          </w:p>
          <w:p w:rsidR="009557F2" w:rsidRPr="00EB2700" w:rsidRDefault="009557F2" w:rsidP="000272DF">
            <w:pPr>
              <w:pStyle w:val="Paragrafspiska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Saradnja sa drugim institucijama (Dom zdravlja, Centar za socijalni rad, Fond zdravstvene zaštite, MUP, Ministarstvo zdravlja i socijalne zaštite, Gradom Derventa, humanitarnim organizacijama, kao</w:t>
            </w:r>
            <w:r w:rsidR="00AA5BA7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i i sa drugim sličnim ustanovama i privrednim organizacijama). Zahvaljujući sar</w:t>
            </w:r>
            <w:r w:rsidR="00D01BE5">
              <w:rPr>
                <w:rFonts w:ascii="Times New Roman" w:hAnsi="Times New Roman"/>
                <w:sz w:val="24"/>
                <w:szCs w:val="24"/>
                <w:lang w:val="hr-BA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dnji sa pomenutim institucijama razmjenjuju se iskustva i znanja, te se kontinuirano radi na e</w:t>
            </w:r>
            <w:r w:rsidR="00AA5BA7">
              <w:rPr>
                <w:rFonts w:ascii="Times New Roman" w:hAnsi="Times New Roman"/>
                <w:sz w:val="24"/>
                <w:szCs w:val="24"/>
                <w:lang w:val="hr-BA"/>
              </w:rPr>
              <w:t>dukaciji i usavršavanju radnika;</w:t>
            </w:r>
          </w:p>
          <w:p w:rsidR="00EB2700" w:rsidRPr="005839D7" w:rsidRDefault="00EB2700" w:rsidP="000272DF">
            <w:pPr>
              <w:pStyle w:val="Paragrafspiska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Zdravstvena zaštita pruža se korisnicima na nivou primarne zdravstvene zaštite</w:t>
            </w:r>
            <w:r w:rsidR="004E46AE">
              <w:rPr>
                <w:rFonts w:ascii="Times New Roman" w:hAnsi="Times New Roman"/>
                <w:sz w:val="24"/>
                <w:szCs w:val="24"/>
                <w:lang w:val="hr-BA"/>
              </w:rPr>
              <w:t>.</w:t>
            </w:r>
            <w:r w:rsidR="0018420F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 </w:t>
            </w:r>
            <w:r w:rsidR="004875B6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Zakazuju se pregledi </w:t>
            </w:r>
            <w:r w:rsidR="005D62C8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za korisnike </w:t>
            </w:r>
            <w:r w:rsidR="004875B6">
              <w:rPr>
                <w:rFonts w:ascii="Times New Roman" w:hAnsi="Times New Roman"/>
                <w:sz w:val="24"/>
                <w:szCs w:val="24"/>
                <w:lang w:val="hr-BA"/>
              </w:rPr>
              <w:t>kod porodičnih ljekara ukoliko se ukaže potreba za istim.</w:t>
            </w:r>
            <w:r w:rsidR="004E46AE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 Laboratorijske analize se rade u saradnji sa Domom zdravlja i to po preporuci doktora. </w:t>
            </w:r>
          </w:p>
          <w:p w:rsidR="009557F2" w:rsidRPr="00361FE4" w:rsidRDefault="009557F2" w:rsidP="000272DF">
            <w:pPr>
              <w:pStyle w:val="Paragrafspisk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57F2" w:rsidRDefault="009557F2" w:rsidP="000272DF">
            <w:pPr>
              <w:pStyle w:val="Paragrafspisk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hr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JU Gerontološki centar je u toku izvještajnog perioda bila angažovana na:</w:t>
            </w:r>
          </w:p>
          <w:p w:rsidR="009557F2" w:rsidRPr="00361FE4" w:rsidRDefault="009557F2" w:rsidP="000272DF">
            <w:pPr>
              <w:jc w:val="both"/>
              <w:rPr>
                <w:lang w:eastAsia="sr-Latn-BA"/>
              </w:rPr>
            </w:pPr>
          </w:p>
          <w:p w:rsidR="009557F2" w:rsidRPr="00A63E0E" w:rsidRDefault="0060784D" w:rsidP="000272D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lang w:val="sr-Cyrl-CS"/>
              </w:rPr>
            </w:pPr>
            <w:r>
              <w:rPr>
                <w:lang w:val="hr-BA"/>
              </w:rPr>
              <w:t>Početkom 2022</w:t>
            </w:r>
            <w:r w:rsidR="009557F2">
              <w:rPr>
                <w:lang w:val="hr-BA"/>
              </w:rPr>
              <w:t>. go</w:t>
            </w:r>
            <w:r>
              <w:rPr>
                <w:lang w:val="hr-BA"/>
              </w:rPr>
              <w:t>dine ustanova funkcioniše u tokujoš prisutnog</w:t>
            </w:r>
            <w:r w:rsidR="009557F2">
              <w:rPr>
                <w:lang w:val="hr-BA"/>
              </w:rPr>
              <w:t xml:space="preserve"> virusa SARS COV2 koja je značajno uticala na aktivnosti ustanove u izvještajnom periodu, te obavlja svoju djelatnost sprovodeći sve mjere prevencije i zaštite korisnika i zaposlenih za suzbijanje i sprečavanje infekcije virusom korona i o tome obavještava sva nadležna tijela. Redovno su se slali izvještaji Ministarstvu zdravlja i socijalne zaštite RS, In</w:t>
            </w:r>
            <w:r w:rsidR="00A749F8">
              <w:rPr>
                <w:lang w:val="hr-BA"/>
              </w:rPr>
              <w:t>stitutu za javno zdravstvo RS, e</w:t>
            </w:r>
            <w:r w:rsidR="009557F2">
              <w:rPr>
                <w:lang w:val="hr-BA"/>
              </w:rPr>
              <w:t>pidemiološkoj službi Doma zdravlja Derventa.</w:t>
            </w:r>
            <w:r w:rsidR="00A13CA8">
              <w:rPr>
                <w:lang w:val="hr-BA"/>
              </w:rPr>
              <w:t xml:space="preserve"> Novi korisnici sa negativnim nalazom PCR testa smještani </w:t>
            </w:r>
            <w:r w:rsidR="00186CF4">
              <w:rPr>
                <w:lang w:val="hr-BA"/>
              </w:rPr>
              <w:t>su u Ustanovu gdje su provodili potreban period izolacije u posebnim apartmanima , a nakon isteka perioda izolacije preseljeni su u smještajnu jedinicu koja je za njih određena;</w:t>
            </w:r>
          </w:p>
          <w:p w:rsidR="009557F2" w:rsidRPr="00FE68BD" w:rsidRDefault="009557F2" w:rsidP="000272D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lang w:val="sr-Cyrl-CS"/>
              </w:rPr>
            </w:pPr>
            <w:r>
              <w:rPr>
                <w:lang w:val="hr-BA"/>
              </w:rPr>
              <w:t>Kontinuiranom podizanju kvaliteta usluge, poštovanju strukturalnih i funkcionalnih standarda za pružanje usluge, poboljšanju smještajnih uslova i razvoju usluga</w:t>
            </w:r>
            <w:r w:rsidR="00F75063">
              <w:rPr>
                <w:lang w:val="hr-BA"/>
              </w:rPr>
              <w:t>. Ovdje se prije svega misli na higijenu kao segmentu kojem se posvećuje posebna pažnja, kao i ukusnim i zdravim obrocima koji se posebno planiraju i prilagođavaju različitim potrebama (dijetalni obroci, izmiksana hrana)</w:t>
            </w:r>
            <w:r>
              <w:rPr>
                <w:lang w:val="hr-BA"/>
              </w:rPr>
              <w:t>;</w:t>
            </w:r>
          </w:p>
          <w:p w:rsidR="009557F2" w:rsidRPr="00A5195D" w:rsidRDefault="009557F2" w:rsidP="000272D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lang w:val="sr-Cyrl-CS"/>
              </w:rPr>
            </w:pPr>
            <w:r>
              <w:rPr>
                <w:lang w:val="hr-BA"/>
              </w:rPr>
              <w:t>Poboljšanju uslova rada u smislu obezbjeđivanja adekvatnih zaštitih sredstava i opreme za rad, njegovanjem jasne komunikacije i dobrih međuljudskih odnosa u kolektivu</w:t>
            </w:r>
            <w:r w:rsidR="00B03EBE">
              <w:rPr>
                <w:lang w:val="hr-BA"/>
              </w:rPr>
              <w:t>;</w:t>
            </w:r>
          </w:p>
          <w:p w:rsidR="009557F2" w:rsidRPr="0093282B" w:rsidRDefault="009557F2" w:rsidP="000272D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lang w:val="sr-Cyrl-CS"/>
              </w:rPr>
            </w:pPr>
            <w:r>
              <w:rPr>
                <w:lang w:val="hr-BA"/>
              </w:rPr>
              <w:t>Implementaciji različitih metoda stručnog rada uz poštovanje stručnih standarda</w:t>
            </w:r>
            <w:r w:rsidR="00FF1D16">
              <w:rPr>
                <w:lang w:val="hr-BA"/>
              </w:rPr>
              <w:t xml:space="preserve"> (aktivnosti prijema, procjene, planiranja i smještaja)</w:t>
            </w:r>
            <w:r>
              <w:rPr>
                <w:lang w:val="hr-BA"/>
              </w:rPr>
              <w:t>;</w:t>
            </w:r>
          </w:p>
          <w:p w:rsidR="0093282B" w:rsidRPr="00365C0C" w:rsidRDefault="00470A7D" w:rsidP="000272D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lang w:val="sr-Cyrl-CS"/>
              </w:rPr>
            </w:pPr>
            <w:r>
              <w:rPr>
                <w:lang w:val="hr-BA"/>
              </w:rPr>
              <w:t>Sv</w:t>
            </w:r>
            <w:r w:rsidR="0093282B">
              <w:rPr>
                <w:lang w:val="hr-BA"/>
              </w:rPr>
              <w:t>i radnici Centra u obavljanju svojih poslova iskazuju primjereno poštovanje osnovnih ljudskih prava</w:t>
            </w:r>
            <w:r w:rsidR="00C23A04">
              <w:rPr>
                <w:lang w:val="hr-BA"/>
              </w:rPr>
              <w:t xml:space="preserve"> i</w:t>
            </w:r>
            <w:r w:rsidR="0093282B">
              <w:rPr>
                <w:lang w:val="hr-BA"/>
              </w:rPr>
              <w:t xml:space="preserve"> načela socijalne pravde</w:t>
            </w:r>
            <w:r w:rsidR="00C23A04">
              <w:rPr>
                <w:lang w:val="hr-BA"/>
              </w:rPr>
              <w:t>. Odnos prema korisnicima usluga se temelji na uvažavanju i brizi o čuvanju njihovog dostojanstva.</w:t>
            </w:r>
          </w:p>
          <w:p w:rsidR="00365C0C" w:rsidRPr="00A5195D" w:rsidRDefault="00365C0C" w:rsidP="00365C0C">
            <w:pPr>
              <w:spacing w:line="276" w:lineRule="auto"/>
              <w:ind w:left="720"/>
              <w:jc w:val="both"/>
              <w:rPr>
                <w:lang w:val="sr-Cyrl-CS"/>
              </w:rPr>
            </w:pPr>
          </w:p>
          <w:p w:rsidR="00E740AE" w:rsidRPr="0029782D" w:rsidRDefault="00E740AE" w:rsidP="007B6A20">
            <w:pPr>
              <w:ind w:left="360"/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E740AE" w:rsidRPr="0029782D" w:rsidTr="009557F2">
        <w:trPr>
          <w:trHeight w:val="843"/>
        </w:trPr>
        <w:tc>
          <w:tcPr>
            <w:tcW w:w="9464" w:type="dxa"/>
          </w:tcPr>
          <w:p w:rsidR="00385E4B" w:rsidRDefault="00385E4B" w:rsidP="000272DF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E740AE" w:rsidRDefault="00BC2B5C" w:rsidP="000272DF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ORGANIZACIONI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USLOVI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REALIZACIJE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PROGRAMA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U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IZVJEŠTAJNOM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PERIODU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>:</w:t>
            </w:r>
          </w:p>
          <w:p w:rsidR="009557F2" w:rsidRPr="0029782D" w:rsidRDefault="009557F2" w:rsidP="000272DF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9557F2" w:rsidRPr="00EC3FB0" w:rsidRDefault="009557F2" w:rsidP="000272DF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Sve</w:t>
            </w:r>
            <w:r w:rsidRPr="00361FE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aktivnosti</w:t>
            </w:r>
            <w:r w:rsidRPr="00361FE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obavlja</w:t>
            </w:r>
            <w:r w:rsidRPr="00361FE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</w:t>
            </w:r>
            <w:r w:rsidRPr="00361FE4">
              <w:rPr>
                <w:lang w:val="sr-Cyrl-CS"/>
              </w:rPr>
              <w:t>.</w:t>
            </w:r>
            <w:r>
              <w:rPr>
                <w:lang w:val="sr-Cyrl-CS"/>
              </w:rPr>
              <w:t>d</w:t>
            </w:r>
            <w:r w:rsidRPr="00361FE4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direktor</w:t>
            </w:r>
            <w:r w:rsidRPr="00361FE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uz konsultacije</w:t>
            </w:r>
            <w:r>
              <w:rPr>
                <w:lang w:val="hr-BA"/>
              </w:rPr>
              <w:t xml:space="preserve"> i pomoć</w:t>
            </w:r>
            <w:r w:rsidRPr="00361FE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službi</w:t>
            </w:r>
            <w:r w:rsidRPr="00361FE4">
              <w:rPr>
                <w:lang w:val="sr-Cyrl-CS"/>
              </w:rPr>
              <w:t xml:space="preserve"> </w:t>
            </w:r>
            <w:r w:rsidR="0060784D">
              <w:rPr>
                <w:lang w:val="hr-BA"/>
              </w:rPr>
              <w:t>Grada</w:t>
            </w:r>
            <w:r w:rsidRPr="00361FE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Derventa</w:t>
            </w:r>
            <w:r w:rsidRPr="00361FE4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U</w:t>
            </w:r>
            <w:r>
              <w:rPr>
                <w:lang w:val="hr-BA"/>
              </w:rPr>
              <w:t>stanova funkcioniše na principu ekonomske isplativosti, a da pritom pruža visok standard usluge. Broj administrativnih radnika u upravi je 3 (v.d.direktor, računovođa i pravnik). Najveći broj zaposlenih je upravo u direktnom kontaktu sa korisnicima našeg Centra. Povećala se potreba za zapošljavanjem radnika u neposrednoj njezi, posebno njegovatelja, medicinskih tehn</w:t>
            </w:r>
            <w:r w:rsidR="0060784D">
              <w:rPr>
                <w:lang w:val="hr-BA"/>
              </w:rPr>
              <w:t>ičara, usljed još prisustva virusa</w:t>
            </w:r>
            <w:r>
              <w:rPr>
                <w:lang w:val="hr-BA"/>
              </w:rPr>
              <w:t xml:space="preserve"> SARS COV2 i potreba za obezbjeđivanjem paralelnih smjena za odjeljenja na kojima su izolovani korisnici oboljeli od pomenutog virusa i </w:t>
            </w:r>
            <w:r w:rsidR="007B6A20">
              <w:rPr>
                <w:lang w:val="hr-BA"/>
              </w:rPr>
              <w:t>za izolacionim odjeljenjima</w:t>
            </w:r>
            <w:r>
              <w:rPr>
                <w:lang w:val="hr-BA"/>
              </w:rPr>
              <w:t>.</w:t>
            </w:r>
          </w:p>
          <w:p w:rsidR="00EC3FB0" w:rsidRPr="00115536" w:rsidRDefault="00EC3FB0" w:rsidP="000272DF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Stručni tim vrši procjenu snaga, kapaciteta i očuvanih sposobosti korisnika na osnovu čega se vrši izb</w:t>
            </w:r>
            <w:r w:rsidR="0067113B">
              <w:rPr>
                <w:lang w:val="hr-BA"/>
              </w:rPr>
              <w:t>or</w:t>
            </w:r>
            <w:r>
              <w:rPr>
                <w:lang w:val="hr-BA"/>
              </w:rPr>
              <w:t xml:space="preserve"> oblika i sadržaja socijalnog i psihološkog tretmana i radno-okupacione terapije. O radu Stručnog tima se vodi zapisnik. </w:t>
            </w:r>
          </w:p>
          <w:p w:rsidR="00DB58BC" w:rsidRPr="003260B1" w:rsidRDefault="00DB58BC" w:rsidP="000272DF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Poslovi u ustanovi se vrše prema utvrđenom Pravilniku o sistematizaciji i organizaciji radnih mjesta;</w:t>
            </w:r>
          </w:p>
          <w:p w:rsidR="003260B1" w:rsidRPr="009033FB" w:rsidRDefault="003260B1" w:rsidP="000272DF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Poslovi su podijeljeni po organizacionim službama (služba za pravne, kadrovske, računovodstvene, opšte poslove, služba socijalno-zdravstvene zaštite i njege korisnika, služba opšte i tehničke djelatnosti) kojim rukovode rukovodioci službe.</w:t>
            </w:r>
          </w:p>
          <w:p w:rsidR="009033FB" w:rsidRDefault="009033FB" w:rsidP="009033FB">
            <w:pPr>
              <w:ind w:left="360"/>
              <w:jc w:val="both"/>
              <w:rPr>
                <w:lang w:val="sr-Cyrl-CS"/>
              </w:rPr>
            </w:pPr>
          </w:p>
          <w:p w:rsidR="00E740AE" w:rsidRPr="0029782D" w:rsidRDefault="00E740AE" w:rsidP="000272DF">
            <w:pPr>
              <w:jc w:val="both"/>
              <w:rPr>
                <w:sz w:val="22"/>
                <w:szCs w:val="22"/>
              </w:rPr>
            </w:pPr>
          </w:p>
          <w:p w:rsidR="00E740AE" w:rsidRDefault="00BC2B5C" w:rsidP="000272DF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PROSTORNI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I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TEHNIČKI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USLOVI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REALIZACIJE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PROGRAMA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U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IZVJEŠTAJNOM</w:t>
            </w:r>
            <w:r w:rsidR="00E740AE" w:rsidRPr="0029782D">
              <w:rPr>
                <w:b/>
                <w:sz w:val="22"/>
                <w:szCs w:val="22"/>
                <w:lang w:val="hr-HR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PERIODU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>:</w:t>
            </w:r>
          </w:p>
          <w:p w:rsidR="009557F2" w:rsidRDefault="009557F2" w:rsidP="000272DF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9557F2" w:rsidRDefault="009557F2" w:rsidP="0060784D">
            <w:pPr>
              <w:jc w:val="both"/>
              <w:rPr>
                <w:lang w:val="sr-Cyrl-CS"/>
              </w:rPr>
            </w:pPr>
          </w:p>
          <w:p w:rsidR="00137840" w:rsidRDefault="00137840" w:rsidP="000272DF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JU Gerontološki cent</w:t>
            </w:r>
            <w:r w:rsidR="00C44B93">
              <w:rPr>
                <w:lang w:val="hr-BA"/>
              </w:rPr>
              <w:t>ar Derventa je osnovan 31.05.20</w:t>
            </w:r>
            <w:r>
              <w:rPr>
                <w:lang w:val="hr-BA"/>
              </w:rPr>
              <w:t>11. godine, Ustanova je obnovljeni i dograđeni dio stare bolnice u Derventi.</w:t>
            </w:r>
          </w:p>
          <w:p w:rsidR="00E740AE" w:rsidRPr="00D45B05" w:rsidRDefault="009557F2" w:rsidP="000272D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9557F2">
              <w:rPr>
                <w:lang w:val="sr-Cyrl-CS"/>
              </w:rPr>
              <w:t xml:space="preserve">Od marta 2020 Ustanova je useljena i svi poslovi se </w:t>
            </w:r>
            <w:r w:rsidR="00E07ECF">
              <w:rPr>
                <w:lang w:val="hr-HR"/>
              </w:rPr>
              <w:t>obavljaju</w:t>
            </w:r>
            <w:r w:rsidRPr="009557F2">
              <w:rPr>
                <w:lang w:val="sr-Cyrl-CS"/>
              </w:rPr>
              <w:t xml:space="preserve"> </w:t>
            </w:r>
            <w:r w:rsidR="00E07ECF">
              <w:rPr>
                <w:lang w:val="sr-Cyrl-CS"/>
              </w:rPr>
              <w:t>u prostoru</w:t>
            </w:r>
            <w:r w:rsidR="005142A9">
              <w:rPr>
                <w:lang w:val="sr-Cyrl-CS"/>
              </w:rPr>
              <w:t xml:space="preserve"> ustanove.  </w:t>
            </w:r>
            <w:r w:rsidR="005142A9">
              <w:rPr>
                <w:lang w:val="hr-BA"/>
              </w:rPr>
              <w:t>Ukupn</w:t>
            </w:r>
            <w:r w:rsidR="00E07ECF">
              <w:rPr>
                <w:lang w:val="hr-BA"/>
              </w:rPr>
              <w:t>a</w:t>
            </w:r>
            <w:r w:rsidR="005142A9">
              <w:rPr>
                <w:lang w:val="hr-BA"/>
              </w:rPr>
              <w:t xml:space="preserve"> površina </w:t>
            </w:r>
            <w:r w:rsidR="00E07ECF">
              <w:rPr>
                <w:lang w:val="hr-BA"/>
              </w:rPr>
              <w:t xml:space="preserve"> </w:t>
            </w:r>
            <w:r w:rsidR="005142A9">
              <w:rPr>
                <w:lang w:val="sr-Cyrl-CS"/>
              </w:rPr>
              <w:t>Ustanov</w:t>
            </w:r>
            <w:r w:rsidR="005142A9">
              <w:rPr>
                <w:lang w:val="hr-BA"/>
              </w:rPr>
              <w:t>e je</w:t>
            </w:r>
            <w:r w:rsidR="005142A9">
              <w:rPr>
                <w:lang w:val="sr-Cyrl-CS"/>
              </w:rPr>
              <w:t xml:space="preserve"> </w:t>
            </w:r>
            <w:r w:rsidRPr="009557F2">
              <w:rPr>
                <w:lang w:val="sr-Cyrl-CS"/>
              </w:rPr>
              <w:t xml:space="preserve"> 2950 m2 prostora koji je savremeno namjenski projektovan i oprem</w:t>
            </w:r>
            <w:r w:rsidRPr="009557F2">
              <w:rPr>
                <w:lang w:val="hr-BA"/>
              </w:rPr>
              <w:t>l</w:t>
            </w:r>
            <w:r w:rsidR="005142A9">
              <w:rPr>
                <w:lang w:val="sr-Cyrl-CS"/>
              </w:rPr>
              <w:t xml:space="preserve">jen. </w:t>
            </w:r>
            <w:r w:rsidR="005142A9">
              <w:rPr>
                <w:lang w:val="hr-BA"/>
              </w:rPr>
              <w:t>Raspolaže sa</w:t>
            </w:r>
            <w:r w:rsidRPr="009557F2">
              <w:rPr>
                <w:lang w:val="sr-Cyrl-CS"/>
              </w:rPr>
              <w:t xml:space="preserve"> 17 soba, 17 apartmana</w:t>
            </w:r>
            <w:r w:rsidR="00F83341">
              <w:rPr>
                <w:lang w:val="hr-BA"/>
              </w:rPr>
              <w:t xml:space="preserve"> (opremljeni su specijalnim medicinskim krevetima i ostalom neophodnom opremom)</w:t>
            </w:r>
            <w:r w:rsidRPr="009557F2">
              <w:rPr>
                <w:lang w:val="sr-Cyrl-CS"/>
              </w:rPr>
              <w:t xml:space="preserve"> , kuhinja, vešeraj, kancelarije tj uprava, 3 dnevna boravka, </w:t>
            </w:r>
            <w:r w:rsidR="00137840">
              <w:rPr>
                <w:lang w:val="hr-BA"/>
              </w:rPr>
              <w:t xml:space="preserve">restoran, </w:t>
            </w:r>
            <w:r w:rsidR="00137840">
              <w:rPr>
                <w:lang w:val="sr-Cyrl-CS"/>
              </w:rPr>
              <w:t>prostor za stručni rad, kupatila prilagođena namjeni i podijeljena po polovima, liftovi, frizerski salon</w:t>
            </w:r>
            <w:r w:rsidR="005142A9">
              <w:rPr>
                <w:lang w:val="hr-BA"/>
              </w:rPr>
              <w:t>. Građevinski U</w:t>
            </w:r>
            <w:r w:rsidR="00137840">
              <w:rPr>
                <w:lang w:val="hr-BA"/>
              </w:rPr>
              <w:t>stanova se sastoji od 3 bloka na dva nivoa koji su fizički povezani u jednu cjelinu</w:t>
            </w:r>
            <w:r w:rsidR="005142A9">
              <w:rPr>
                <w:lang w:val="hr-BA"/>
              </w:rPr>
              <w:t>. Sva tri bloka imaju zasebne ulaze, te je u slučaju potreba moguće organizovati razdvojeni rad bez ukrštanja.</w:t>
            </w:r>
          </w:p>
          <w:p w:rsidR="00D45B05" w:rsidRDefault="00D45B05" w:rsidP="00D45B05">
            <w:pPr>
              <w:ind w:left="360"/>
              <w:jc w:val="both"/>
              <w:rPr>
                <w:sz w:val="22"/>
                <w:szCs w:val="22"/>
                <w:lang w:val="sr-Cyrl-CS"/>
              </w:rPr>
            </w:pPr>
          </w:p>
          <w:p w:rsidR="00191DBB" w:rsidRPr="0029782D" w:rsidRDefault="00191DBB" w:rsidP="00D45B05">
            <w:pPr>
              <w:ind w:left="360"/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E740AE" w:rsidRPr="0029782D" w:rsidTr="009D3B2A">
        <w:trPr>
          <w:trHeight w:val="850"/>
        </w:trPr>
        <w:tc>
          <w:tcPr>
            <w:tcW w:w="9464" w:type="dxa"/>
          </w:tcPr>
          <w:p w:rsidR="00365C0C" w:rsidRDefault="00365C0C" w:rsidP="005B6D5B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E740AE" w:rsidRDefault="00BC2B5C" w:rsidP="005B6D5B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29782D">
              <w:rPr>
                <w:b/>
                <w:sz w:val="22"/>
                <w:szCs w:val="22"/>
                <w:lang w:val="sr-Cyrl-CS"/>
              </w:rPr>
              <w:t>OSTVARENI</w:t>
            </w:r>
            <w:r w:rsidR="00E740AE" w:rsidRPr="0029782D">
              <w:rPr>
                <w:b/>
                <w:sz w:val="22"/>
                <w:szCs w:val="22"/>
                <w:lang w:val="hr-HR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REZULTATI</w:t>
            </w:r>
            <w:r w:rsidR="00E740AE" w:rsidRPr="0029782D">
              <w:rPr>
                <w:b/>
                <w:sz w:val="22"/>
                <w:szCs w:val="22"/>
                <w:lang w:val="hr-HR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PREDUZEĆA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/ </w:t>
            </w:r>
            <w:r w:rsidRPr="0029782D">
              <w:rPr>
                <w:b/>
                <w:sz w:val="22"/>
                <w:szCs w:val="22"/>
                <w:lang w:val="sr-Cyrl-CS"/>
              </w:rPr>
              <w:t>USTANOVE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U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IZVJEŠTAJNOM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29782D">
              <w:rPr>
                <w:b/>
                <w:sz w:val="22"/>
                <w:szCs w:val="22"/>
                <w:lang w:val="sr-Cyrl-CS"/>
              </w:rPr>
              <w:t>PERIODU</w:t>
            </w:r>
            <w:r w:rsidR="00E740AE" w:rsidRPr="0029782D">
              <w:rPr>
                <w:b/>
                <w:sz w:val="22"/>
                <w:szCs w:val="22"/>
                <w:lang w:val="sr-Cyrl-CS"/>
              </w:rPr>
              <w:t>:</w:t>
            </w:r>
          </w:p>
          <w:p w:rsidR="008668C2" w:rsidRPr="00672FC2" w:rsidRDefault="008668C2" w:rsidP="005B6D5B">
            <w:pPr>
              <w:jc w:val="both"/>
              <w:rPr>
                <w:b/>
                <w:lang w:val="sr-Cyrl-CS"/>
              </w:rPr>
            </w:pPr>
          </w:p>
          <w:p w:rsidR="000344B3" w:rsidRPr="00672FC2" w:rsidRDefault="000344B3" w:rsidP="005B6D5B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 w:rsidRPr="00672FC2">
              <w:rPr>
                <w:lang w:val="hr-BA"/>
              </w:rPr>
              <w:t>Sve aktivnosti se obavljaju u skladu sa važećim zakonskim propisima, shodno potrebama i tekućem procesu rada radi obezbjedjivanja nesmetanog funkcionisanja Ustanov</w:t>
            </w:r>
            <w:r w:rsidR="004C16EE" w:rsidRPr="00672FC2">
              <w:rPr>
                <w:lang w:val="hr-BA"/>
              </w:rPr>
              <w:t>e i pružanja usluga korisnicima;</w:t>
            </w:r>
          </w:p>
          <w:p w:rsidR="00E740AE" w:rsidRPr="0060784D" w:rsidRDefault="00E740AE" w:rsidP="00C5437E">
            <w:pPr>
              <w:jc w:val="both"/>
              <w:rPr>
                <w:lang w:val="sr-Cyrl-CS"/>
              </w:rPr>
            </w:pPr>
          </w:p>
          <w:p w:rsidR="00AA5BA7" w:rsidRPr="00C5437E" w:rsidRDefault="002B4283" w:rsidP="005B6D5B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 w:rsidRPr="00672FC2">
              <w:rPr>
                <w:lang w:val="hr-BA"/>
              </w:rPr>
              <w:t>Pridržavanje svih ranije u</w:t>
            </w:r>
            <w:r w:rsidR="008668C2" w:rsidRPr="00672FC2">
              <w:rPr>
                <w:lang w:val="hr-BA"/>
              </w:rPr>
              <w:t>sp</w:t>
            </w:r>
            <w:r w:rsidRPr="00672FC2">
              <w:rPr>
                <w:lang w:val="hr-BA"/>
              </w:rPr>
              <w:t>ostavljenih</w:t>
            </w:r>
            <w:r w:rsidR="008668C2" w:rsidRPr="00672FC2">
              <w:rPr>
                <w:lang w:val="hr-BA"/>
              </w:rPr>
              <w:t xml:space="preserve"> dnevn</w:t>
            </w:r>
            <w:r w:rsidRPr="00672FC2">
              <w:rPr>
                <w:lang w:val="hr-BA"/>
              </w:rPr>
              <w:t>ih, sedmičnih i mjesečnih rutina</w:t>
            </w:r>
            <w:r w:rsidR="008668C2" w:rsidRPr="00672FC2">
              <w:rPr>
                <w:lang w:val="hr-BA"/>
              </w:rPr>
              <w:t xml:space="preserve"> u radu JU Gerontološki centar</w:t>
            </w:r>
            <w:r w:rsidR="00B824E5" w:rsidRPr="00672FC2">
              <w:rPr>
                <w:lang w:val="hr-BA"/>
              </w:rPr>
              <w:t>;</w:t>
            </w:r>
            <w:r w:rsidR="00AA5BA7" w:rsidRPr="00672FC2">
              <w:rPr>
                <w:lang w:val="hr-BA"/>
              </w:rPr>
              <w:t>Svakoj nabavci dobara, usluga ili radova, prethodilo je sprovođenje odgovarajućeg postupka javnih nabavki a sve u skaldu sa Zakonom o javnim nabavkama.</w:t>
            </w:r>
          </w:p>
          <w:p w:rsidR="00C5437E" w:rsidRDefault="00C5437E" w:rsidP="00C5437E">
            <w:pPr>
              <w:pStyle w:val="Paragrafspiska"/>
              <w:rPr>
                <w:lang w:val="sr-Cyrl-CS"/>
              </w:rPr>
            </w:pPr>
          </w:p>
          <w:p w:rsidR="00C5437E" w:rsidRPr="00FD5D2F" w:rsidRDefault="00C5437E" w:rsidP="005B6D5B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U ovom posmatranom periodu nije bilo planiranih investicija.tako da nisu ni realizovane.</w:t>
            </w:r>
          </w:p>
          <w:p w:rsidR="00FD5D2F" w:rsidRDefault="00FD5D2F" w:rsidP="00FD5D2F">
            <w:pPr>
              <w:pStyle w:val="Paragrafspiska"/>
              <w:rPr>
                <w:lang w:val="sr-Cyrl-CS"/>
              </w:rPr>
            </w:pPr>
          </w:p>
          <w:p w:rsidR="00FD5D2F" w:rsidRPr="00FD5D2F" w:rsidRDefault="00FD5D2F" w:rsidP="005B6D5B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Početkom 2022. godine posle prijavljivanja na konkurs u Ministarstvo zdravlja i socijalne zaštite za raspodjelu srestava od igara na sreću,za nabavku sanitetskog vozila, Ministarstvo zdravlja i socijalne zaštite uplatilo je iznos od 60.000,00 KM za nabavku vozila i u toku su tenderske procedura za nabavku istog.</w:t>
            </w:r>
          </w:p>
          <w:p w:rsidR="00FD5D2F" w:rsidRDefault="00FD5D2F" w:rsidP="00FD5D2F">
            <w:pPr>
              <w:pStyle w:val="Paragrafspiska"/>
              <w:rPr>
                <w:lang w:val="sr-Cyrl-CS"/>
              </w:rPr>
            </w:pPr>
          </w:p>
          <w:p w:rsidR="00FD5D2F" w:rsidRPr="00FD5D2F" w:rsidRDefault="00FD5D2F" w:rsidP="005B6D5B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U ovo</w:t>
            </w:r>
            <w:r w:rsidR="00C44B93">
              <w:rPr>
                <w:lang w:val="hr-BA"/>
              </w:rPr>
              <w:t>m izvještajnom periodu zaposlena</w:t>
            </w:r>
            <w:r>
              <w:rPr>
                <w:lang w:val="hr-BA"/>
              </w:rPr>
              <w:t xml:space="preserve"> su 2 njegovatelja</w:t>
            </w:r>
            <w:r w:rsidR="00681E01">
              <w:rPr>
                <w:lang w:val="hr-BA"/>
              </w:rPr>
              <w:t xml:space="preserve"> na određeno vrijeme</w:t>
            </w:r>
            <w:r>
              <w:rPr>
                <w:lang w:val="hr-BA"/>
              </w:rPr>
              <w:t xml:space="preserve"> umjesto njegovatelja koji su napustili Ustanovu 1 radnik i drugi radnik otišao na bolovanje </w:t>
            </w:r>
            <w:r w:rsidR="00C44B93">
              <w:rPr>
                <w:lang w:val="hr-BA"/>
              </w:rPr>
              <w:t xml:space="preserve">na </w:t>
            </w:r>
            <w:r>
              <w:rPr>
                <w:lang w:val="hr-BA"/>
              </w:rPr>
              <w:t>duži period.</w:t>
            </w:r>
            <w:r w:rsidR="00681E01">
              <w:rPr>
                <w:lang w:val="hr-BA"/>
              </w:rPr>
              <w:t>Zbog</w:t>
            </w:r>
            <w:r w:rsidR="00C44B93">
              <w:rPr>
                <w:lang w:val="hr-BA"/>
              </w:rPr>
              <w:t xml:space="preserve"> povećanog obima posla u Ustanovi,a umjesto radnika koji je napustio ustanovu zaposlen je 1 pomoćni radnik na određeno vrijeme.</w:t>
            </w:r>
          </w:p>
          <w:p w:rsidR="00FD5D2F" w:rsidRDefault="00FD5D2F" w:rsidP="00FD5D2F">
            <w:pPr>
              <w:pStyle w:val="Paragrafspiska"/>
              <w:rPr>
                <w:lang w:val="sr-Cyrl-CS"/>
              </w:rPr>
            </w:pPr>
          </w:p>
          <w:p w:rsidR="00FD5D2F" w:rsidRPr="00672FC2" w:rsidRDefault="009D2603" w:rsidP="005B6D5B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U ustanovu u maju 2022.godine zaposlen radnik na računovodstvenim poslovima,zaključen ugovor o dopunskom radu</w:t>
            </w:r>
            <w:r w:rsidR="00FD5D2F">
              <w:rPr>
                <w:lang w:val="hr-BA"/>
              </w:rPr>
              <w:t xml:space="preserve"> na 4 sata rada do povratka radnice sa porodiljskog odsustva.</w:t>
            </w:r>
          </w:p>
          <w:p w:rsidR="00E740AE" w:rsidRDefault="00E740AE" w:rsidP="005B6D5B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872182" w:rsidRPr="0029782D" w:rsidRDefault="00872182" w:rsidP="005B6D5B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9557F2" w:rsidRPr="0029782D" w:rsidTr="009D3B2A">
        <w:tc>
          <w:tcPr>
            <w:tcW w:w="9464" w:type="dxa"/>
          </w:tcPr>
          <w:p w:rsidR="00365C0C" w:rsidRDefault="00365C0C" w:rsidP="009557F2">
            <w:pPr>
              <w:rPr>
                <w:b/>
                <w:lang w:val="sr-Cyrl-CS"/>
              </w:rPr>
            </w:pPr>
          </w:p>
          <w:p w:rsidR="009557F2" w:rsidRPr="00115536" w:rsidRDefault="00B824E5" w:rsidP="009557F2">
            <w:pPr>
              <w:rPr>
                <w:lang w:val="hr-HR"/>
              </w:rPr>
            </w:pPr>
            <w:r w:rsidRPr="00115536">
              <w:rPr>
                <w:b/>
                <w:lang w:val="sr-Cyrl-CS"/>
              </w:rPr>
              <w:t xml:space="preserve">PLANIRANE A </w:t>
            </w:r>
            <w:r w:rsidR="009557F2" w:rsidRPr="00115536">
              <w:rPr>
                <w:b/>
                <w:lang w:val="sr-Cyrl-CS"/>
              </w:rPr>
              <w:t>REALIZOVANE AKTIVNOSTI U IZ</w:t>
            </w:r>
            <w:r w:rsidR="00115536" w:rsidRPr="00115536">
              <w:rPr>
                <w:b/>
                <w:lang w:val="sr-Cyrl-CS"/>
              </w:rPr>
              <w:t>VJEŠTAJNOM PERIODU</w:t>
            </w:r>
            <w:r w:rsidR="00115536" w:rsidRPr="00115536">
              <w:rPr>
                <w:b/>
                <w:lang w:val="hr-HR"/>
              </w:rPr>
              <w:t>:</w:t>
            </w:r>
          </w:p>
          <w:p w:rsidR="009557F2" w:rsidRPr="0057618A" w:rsidRDefault="009557F2" w:rsidP="000C0ABD">
            <w:pPr>
              <w:jc w:val="both"/>
              <w:rPr>
                <w:lang w:val="sr-Cyrl-CS"/>
              </w:rPr>
            </w:pPr>
          </w:p>
          <w:p w:rsidR="00B824E5" w:rsidRPr="0057618A" w:rsidRDefault="00B824E5" w:rsidP="000C0ABD">
            <w:pPr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 w:rsidRPr="0057618A">
              <w:rPr>
                <w:lang w:val="hr-BA"/>
              </w:rPr>
              <w:t>Vrši se redovan prijem novih korisnika u Ustanovu a sve u skladu sa preporukama Instiruta za javno zdravstvo za suzbijanje i prevenciju virusa. Ispoštovan period izolacije za svakog novoprimljenog korisnika;</w:t>
            </w:r>
          </w:p>
          <w:p w:rsidR="009557F2" w:rsidRPr="0057618A" w:rsidRDefault="00B824E5" w:rsidP="000C0ABD">
            <w:pPr>
              <w:numPr>
                <w:ilvl w:val="0"/>
                <w:numId w:val="5"/>
              </w:numPr>
              <w:jc w:val="both"/>
              <w:rPr>
                <w:lang w:val="hr-HR"/>
              </w:rPr>
            </w:pPr>
            <w:r w:rsidRPr="0057618A">
              <w:rPr>
                <w:lang w:val="hr-HR"/>
              </w:rPr>
              <w:t>Prijava i prijem korisnika se vrše prema ranije uspostavljenom procesu prijema i praćenja korisnika JU Gerontološki centar</w:t>
            </w:r>
            <w:r w:rsidR="00C5290C" w:rsidRPr="0057618A">
              <w:rPr>
                <w:lang w:val="hr-HR"/>
              </w:rPr>
              <w:t>, te prilagođen preporukama za prijem u ustanove socijalne zaštite za vrijeme pandemije</w:t>
            </w:r>
            <w:r w:rsidRPr="0057618A">
              <w:rPr>
                <w:lang w:val="hr-HR"/>
              </w:rPr>
              <w:t>;</w:t>
            </w:r>
          </w:p>
          <w:p w:rsidR="00C5290C" w:rsidRPr="0057618A" w:rsidRDefault="00B824E5" w:rsidP="000C0ABD">
            <w:pPr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 w:rsidRPr="0057618A">
              <w:rPr>
                <w:lang w:val="hr-BA"/>
              </w:rPr>
              <w:t>Pridržavanje svih ranije uspostavljenih dnevnih, sedmičnih i mjesečnih rutina u radu JU Gerontološki centar;</w:t>
            </w:r>
          </w:p>
          <w:p w:rsidR="002577EE" w:rsidRPr="00FD5D2F" w:rsidRDefault="002577EE" w:rsidP="000C0ABD">
            <w:pPr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 w:rsidRPr="0057618A">
              <w:rPr>
                <w:lang w:val="hr-BA"/>
              </w:rPr>
              <w:t>Održane su edukacije zdravstvenih radnika i pomoćnog osoblja za rad sa dementnim i</w:t>
            </w:r>
            <w:r w:rsidR="00FD5D2F">
              <w:rPr>
                <w:lang w:val="hr-BA"/>
              </w:rPr>
              <w:t xml:space="preserve"> dezorjentisanim osobama.</w:t>
            </w:r>
          </w:p>
          <w:p w:rsidR="00FD5D2F" w:rsidRPr="0057618A" w:rsidRDefault="00FD5D2F" w:rsidP="000C0ABD">
            <w:pPr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Redovno se obavlja saradnja sa Domom zdravlja Derventa po pitanju liječenja korisnika koji su smješteni u Ustanovu.</w:t>
            </w:r>
          </w:p>
          <w:p w:rsidR="00B824E5" w:rsidRPr="0057618A" w:rsidRDefault="00405747" w:rsidP="000C0ABD">
            <w:pPr>
              <w:numPr>
                <w:ilvl w:val="0"/>
                <w:numId w:val="5"/>
              </w:numPr>
              <w:jc w:val="both"/>
              <w:rPr>
                <w:lang w:val="hr-HR"/>
              </w:rPr>
            </w:pPr>
            <w:r w:rsidRPr="0057618A">
              <w:rPr>
                <w:lang w:val="hr-HR"/>
              </w:rPr>
              <w:t>Vakcinacija korisnika i zaposlenih</w:t>
            </w:r>
          </w:p>
          <w:p w:rsidR="00115536" w:rsidRPr="00115536" w:rsidRDefault="00115536" w:rsidP="000C0ABD">
            <w:pPr>
              <w:ind w:left="720"/>
              <w:jc w:val="both"/>
              <w:rPr>
                <w:lang w:val="hr-HR"/>
              </w:rPr>
            </w:pPr>
          </w:p>
          <w:p w:rsidR="009557F2" w:rsidRPr="00F50B5A" w:rsidRDefault="009557F2" w:rsidP="009557F2">
            <w:pPr>
              <w:ind w:left="720"/>
              <w:jc w:val="both"/>
              <w:rPr>
                <w:color w:val="FF0000"/>
                <w:lang w:val="hr-HR"/>
              </w:rPr>
            </w:pPr>
            <w:r w:rsidRPr="00F50B5A">
              <w:rPr>
                <w:color w:val="FF0000"/>
                <w:lang w:val="sr-Cyrl-BA"/>
              </w:rPr>
              <w:t xml:space="preserve"> </w:t>
            </w:r>
          </w:p>
        </w:tc>
      </w:tr>
      <w:tr w:rsidR="00115536" w:rsidRPr="0029782D" w:rsidTr="009D3B2A">
        <w:tc>
          <w:tcPr>
            <w:tcW w:w="9464" w:type="dxa"/>
          </w:tcPr>
          <w:p w:rsidR="00365C0C" w:rsidRDefault="00365C0C" w:rsidP="00115536">
            <w:pPr>
              <w:rPr>
                <w:b/>
                <w:lang w:val="sr-Cyrl-CS"/>
              </w:rPr>
            </w:pPr>
          </w:p>
          <w:p w:rsidR="00115536" w:rsidRPr="00180677" w:rsidRDefault="00115536" w:rsidP="00115536">
            <w:pPr>
              <w:rPr>
                <w:lang w:val="sr-Cyrl-CS"/>
              </w:rPr>
            </w:pPr>
            <w:r w:rsidRPr="00180677">
              <w:rPr>
                <w:b/>
                <w:lang w:val="sr-Cyrl-CS"/>
              </w:rPr>
              <w:t xml:space="preserve">PLANIRANE A </w:t>
            </w:r>
            <w:r w:rsidRPr="00180677">
              <w:rPr>
                <w:b/>
                <w:lang w:val="hr-HR"/>
              </w:rPr>
              <w:t>NE</w:t>
            </w:r>
            <w:r w:rsidRPr="00180677">
              <w:rPr>
                <w:b/>
                <w:lang w:val="sr-Cyrl-CS"/>
              </w:rPr>
              <w:t>REALIZOVANE AKTIVNOSTI U IZVJEŠTAJNOM PERIODU: (nabrojati nerealizovane aktivnosti,</w:t>
            </w:r>
            <w:r w:rsidRPr="00180677">
              <w:rPr>
                <w:b/>
                <w:lang w:val="hr-HR"/>
              </w:rPr>
              <w:t xml:space="preserve"> </w:t>
            </w:r>
            <w:r w:rsidRPr="00180677">
              <w:rPr>
                <w:b/>
                <w:lang w:val="sr-Cyrl-CS"/>
              </w:rPr>
              <w:t>programe,</w:t>
            </w:r>
            <w:r w:rsidRPr="00180677">
              <w:rPr>
                <w:b/>
                <w:lang w:val="hr-HR"/>
              </w:rPr>
              <w:t xml:space="preserve"> </w:t>
            </w:r>
            <w:r w:rsidRPr="00180677">
              <w:rPr>
                <w:b/>
                <w:lang w:val="sr-Cyrl-CS"/>
              </w:rPr>
              <w:t>projekte i opisati razloge za njihovo nerealizovanje</w:t>
            </w:r>
            <w:r w:rsidRPr="00180677">
              <w:rPr>
                <w:lang w:val="sr-Cyrl-CS"/>
              </w:rPr>
              <w:t>)</w:t>
            </w:r>
          </w:p>
          <w:p w:rsidR="007F313E" w:rsidRPr="00180677" w:rsidRDefault="007F313E" w:rsidP="00115536">
            <w:pPr>
              <w:rPr>
                <w:lang w:val="sr-Cyrl-CS"/>
              </w:rPr>
            </w:pPr>
          </w:p>
          <w:p w:rsidR="00DC2F71" w:rsidRPr="00180677" w:rsidRDefault="00DC2F71" w:rsidP="00903472">
            <w:pPr>
              <w:pStyle w:val="Paragrafspiska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 w:rsidRPr="00180677">
              <w:rPr>
                <w:rFonts w:ascii="Times New Roman" w:hAnsi="Times New Roman"/>
                <w:sz w:val="24"/>
                <w:szCs w:val="24"/>
                <w:lang w:val="hr-HR"/>
              </w:rPr>
              <w:t>Neostvaren planiran broj useljenih korisnika</w:t>
            </w:r>
            <w:r w:rsidR="00401E47" w:rsidRPr="00180677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do punog kapaciteta</w:t>
            </w:r>
            <w:r w:rsidRPr="00180677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zbog</w:t>
            </w:r>
            <w:r w:rsidR="008469C7" w:rsidRPr="00180677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protokola i preporuka za useljenje korisnika za vrijeme</w:t>
            </w:r>
            <w:r w:rsidRPr="00180677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pandemije virusa SARS CoV2</w:t>
            </w:r>
            <w:r w:rsidR="005F7BCD" w:rsidRPr="00180677">
              <w:rPr>
                <w:rFonts w:ascii="Times New Roman" w:hAnsi="Times New Roman"/>
                <w:sz w:val="24"/>
                <w:szCs w:val="24"/>
                <w:lang w:val="hr-HR"/>
              </w:rPr>
              <w:t>, kao i zbog nedovoljne potražnje za smještajem (takođe treba naglasiti da se vršti konstantan prijem novih korisnika, ali isto tako broj korisnika opada zbog smrti ili napuštanja Centra</w:t>
            </w:r>
            <w:r w:rsidR="00663E3D" w:rsidRPr="00180677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zbog nemogućnosti adaptacije na kolektivni smještaj</w:t>
            </w:r>
            <w:r w:rsidR="005F7BCD" w:rsidRPr="00180677">
              <w:rPr>
                <w:rFonts w:ascii="Times New Roman" w:hAnsi="Times New Roman"/>
                <w:sz w:val="24"/>
                <w:szCs w:val="24"/>
                <w:lang w:val="hr-HR"/>
              </w:rPr>
              <w:t>)</w:t>
            </w:r>
            <w:r w:rsidRPr="00180677">
              <w:rPr>
                <w:rFonts w:ascii="Times New Roman" w:hAnsi="Times New Roman"/>
                <w:sz w:val="24"/>
                <w:szCs w:val="24"/>
                <w:lang w:val="hr-HR"/>
              </w:rPr>
              <w:t>;</w:t>
            </w:r>
          </w:p>
          <w:p w:rsidR="00DC2F71" w:rsidRPr="00180677" w:rsidRDefault="00C5290C" w:rsidP="00903472">
            <w:pPr>
              <w:pStyle w:val="Paragrafspiska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 w:rsidRPr="00180677">
              <w:rPr>
                <w:rFonts w:ascii="Times New Roman" w:hAnsi="Times New Roman"/>
                <w:sz w:val="24"/>
                <w:szCs w:val="24"/>
                <w:lang w:val="hr-HR"/>
              </w:rPr>
              <w:t>Planiran useljaj korisnika iz kategorije izbjegli</w:t>
            </w:r>
            <w:r w:rsidR="00DA503D" w:rsidRPr="00180677">
              <w:rPr>
                <w:rFonts w:ascii="Times New Roman" w:hAnsi="Times New Roman"/>
                <w:sz w:val="24"/>
                <w:szCs w:val="24"/>
                <w:lang w:val="hr-HR"/>
              </w:rPr>
              <w:t>h i raseljenih lica nije ostvaren</w:t>
            </w:r>
            <w:r w:rsidRPr="00180677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jer Sekretarijat nije uspio da organizuje i implementira svoj plan. JU Gerontološki centar je spreman da u svakom momentu primi lica koji su potencijalni korisnici, a nalaze se na listama Republičkog sekretarijata za izbjegla lica i migracije.</w:t>
            </w:r>
          </w:p>
          <w:p w:rsidR="00401E47" w:rsidRPr="009B332D" w:rsidRDefault="00401E47" w:rsidP="00903472">
            <w:pPr>
              <w:pStyle w:val="Paragrafspiska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 w:rsidRPr="00180677">
              <w:rPr>
                <w:rFonts w:ascii="Times New Roman" w:hAnsi="Times New Roman"/>
                <w:sz w:val="24"/>
                <w:szCs w:val="24"/>
                <w:lang w:val="hr-HR"/>
              </w:rPr>
              <w:t>Jednodnevni izleti korisnika koji su bili u planu odgođeni su zbog pandemije.</w:t>
            </w:r>
          </w:p>
          <w:p w:rsidR="009B332D" w:rsidRPr="002C29A2" w:rsidRDefault="009B332D" w:rsidP="009B332D">
            <w:pPr>
              <w:pStyle w:val="Paragrafspiska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lastRenderedPageBreak/>
              <w:t>Gerontološki centar je ustanova razvojnog karaktera , te ima kapacitete i mogućnost da pored svoje primarne djelatnosti (odnosno stalnog smještaja za stara i iznemogla lica) razvije i dodatne poslovne angažmane, kao što su:</w:t>
            </w:r>
          </w:p>
          <w:p w:rsidR="009B332D" w:rsidRPr="004B7494" w:rsidRDefault="009B332D" w:rsidP="009B332D">
            <w:pPr>
              <w:pStyle w:val="Paragrafspiska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Dnevni boravak starih u Gerontološkom centru kroz obezbjeđivanje prostora, ishrane i prevoza korisnika;</w:t>
            </w:r>
          </w:p>
          <w:p w:rsidR="009B332D" w:rsidRDefault="009B332D" w:rsidP="009B332D">
            <w:pPr>
              <w:pStyle w:val="Paragrafspiska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Privremeni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smještaj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predstavlja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jednu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od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usluga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koju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je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potrebno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razviti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našoj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lokalnoj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zajednici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cilju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podrške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porodici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;</w:t>
            </w:r>
            <w:r w:rsidRPr="00361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332D" w:rsidRPr="009B332D" w:rsidRDefault="009B332D" w:rsidP="009B332D">
            <w:pPr>
              <w:pStyle w:val="Paragrafspiska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494">
              <w:rPr>
                <w:rFonts w:ascii="Times New Roman" w:hAnsi="Times New Roman"/>
                <w:sz w:val="24"/>
                <w:szCs w:val="24"/>
                <w:lang w:val="hr-BA"/>
              </w:rPr>
              <w:t>Otvorena – vaninstitucionalna zaštita starih, iznemoglih i hronično oboljelih lica. Oblici ovakve zaštite traju 2 sata dnevno i omogućuje: pomoć u kući, kućnu njegu i servisne usluge (plaćanje računa, nabavka namirnica…)</w:t>
            </w:r>
          </w:p>
          <w:p w:rsidR="009B332D" w:rsidRPr="009B332D" w:rsidRDefault="009B332D" w:rsidP="009B332D">
            <w:pPr>
              <w:pStyle w:val="Paragrafspiska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Navedene aktivnosti nismo realizovali u izvještajnom periodu jer nismo bili u mogućnosti zbog pandemije izazvane virusom SARS CoV2.</w:t>
            </w:r>
          </w:p>
          <w:p w:rsidR="009B332D" w:rsidRPr="00903472" w:rsidRDefault="009B332D" w:rsidP="009B332D">
            <w:pPr>
              <w:pStyle w:val="Paragrafspiska"/>
              <w:jc w:val="both"/>
              <w:rPr>
                <w:lang w:val="sr-Cyrl-CS"/>
              </w:rPr>
            </w:pPr>
          </w:p>
          <w:p w:rsidR="00115536" w:rsidRDefault="00115536" w:rsidP="00AD25B7">
            <w:pPr>
              <w:ind w:left="360"/>
              <w:jc w:val="both"/>
              <w:rPr>
                <w:b/>
                <w:color w:val="FF0000"/>
                <w:lang w:val="sr-Cyrl-CS"/>
              </w:rPr>
            </w:pPr>
          </w:p>
        </w:tc>
      </w:tr>
      <w:tr w:rsidR="009131A4" w:rsidRPr="0029782D" w:rsidTr="009D3B2A">
        <w:tc>
          <w:tcPr>
            <w:tcW w:w="9464" w:type="dxa"/>
          </w:tcPr>
          <w:p w:rsidR="00365C0C" w:rsidRDefault="00365C0C" w:rsidP="00115536">
            <w:pPr>
              <w:rPr>
                <w:b/>
                <w:lang w:val="hr-BA"/>
              </w:rPr>
            </w:pPr>
          </w:p>
          <w:p w:rsidR="009131A4" w:rsidRPr="00F50F52" w:rsidRDefault="009131A4" w:rsidP="00115536">
            <w:pPr>
              <w:rPr>
                <w:b/>
                <w:lang w:val="hr-BA"/>
              </w:rPr>
            </w:pPr>
            <w:r w:rsidRPr="00F50F52">
              <w:rPr>
                <w:b/>
                <w:lang w:val="hr-BA"/>
              </w:rPr>
              <w:t>PREPREKE I PROBLEMI U RADU PREDUZEĆA/USTANOVE U IZVJEŠTAJNOM PERIODU:</w:t>
            </w:r>
          </w:p>
          <w:p w:rsidR="004372B3" w:rsidRPr="00F50F52" w:rsidRDefault="004372B3" w:rsidP="00115536">
            <w:pPr>
              <w:rPr>
                <w:b/>
                <w:lang w:val="hr-BA"/>
              </w:rPr>
            </w:pPr>
          </w:p>
          <w:p w:rsidR="004372B3" w:rsidRPr="00AB3C26" w:rsidRDefault="00681E01" w:rsidP="00773080">
            <w:pPr>
              <w:pStyle w:val="Paragrafspiska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  <w:lang w:val="hr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Prisustvo virusa</w:t>
            </w:r>
            <w:r w:rsidR="004372B3" w:rsidRPr="00AB3C26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 Korone je problem koji je direktno uticao na rad Ustanove. Potrebno je pridržavati se protokola i preporuka Instituta za javno zdravstvo,</w:t>
            </w:r>
          </w:p>
          <w:p w:rsidR="006D2268" w:rsidRPr="00AB3C26" w:rsidRDefault="006D2268" w:rsidP="00773080">
            <w:pPr>
              <w:pStyle w:val="Paragrafspiska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  <w:lang w:val="hr-BA"/>
              </w:rPr>
            </w:pPr>
            <w:r w:rsidRPr="00AB3C26">
              <w:rPr>
                <w:rFonts w:ascii="Times New Roman" w:hAnsi="Times New Roman"/>
                <w:sz w:val="24"/>
                <w:szCs w:val="24"/>
                <w:lang w:val="hr-BA"/>
              </w:rPr>
              <w:t>Boravak u izolaciji je teško podnošljiv za korisnike, ali uz podršku i pomoć našeg stručnog tima korisnici su strpljivi i spremni na sar</w:t>
            </w:r>
            <w:r w:rsidR="005F5961" w:rsidRPr="00AB3C26">
              <w:rPr>
                <w:rFonts w:ascii="Times New Roman" w:hAnsi="Times New Roman"/>
                <w:sz w:val="24"/>
                <w:szCs w:val="24"/>
                <w:lang w:val="hr-BA"/>
              </w:rPr>
              <w:t>a</w:t>
            </w:r>
            <w:r w:rsidRPr="00AB3C26">
              <w:rPr>
                <w:rFonts w:ascii="Times New Roman" w:hAnsi="Times New Roman"/>
                <w:sz w:val="24"/>
                <w:szCs w:val="24"/>
                <w:lang w:val="hr-BA"/>
              </w:rPr>
              <w:t>dnju, kao i njihove porodice koje uglavnom razumiju da je zabrana posjeta tokom pan</w:t>
            </w:r>
            <w:r w:rsidR="005F5961" w:rsidRPr="00AB3C26">
              <w:rPr>
                <w:rFonts w:ascii="Times New Roman" w:hAnsi="Times New Roman"/>
                <w:sz w:val="24"/>
                <w:szCs w:val="24"/>
                <w:lang w:val="hr-BA"/>
              </w:rPr>
              <w:t>demije u najboljem interesu njihovih najmilijih</w:t>
            </w:r>
            <w:r w:rsidR="00470A7D" w:rsidRPr="00AB3C26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 koji ujedno predstavljaju i najranjiviju kategoriju</w:t>
            </w:r>
            <w:r w:rsidR="000153A3" w:rsidRPr="00AB3C26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 koja može biti pogođena najnovijim virusom</w:t>
            </w:r>
            <w:r w:rsidR="005F5961" w:rsidRPr="00AB3C26">
              <w:rPr>
                <w:rFonts w:ascii="Times New Roman" w:hAnsi="Times New Roman"/>
                <w:sz w:val="24"/>
                <w:szCs w:val="24"/>
                <w:lang w:val="hr-BA"/>
              </w:rPr>
              <w:t>;</w:t>
            </w:r>
          </w:p>
          <w:p w:rsidR="009D2603" w:rsidRDefault="00E77E71" w:rsidP="004372B3">
            <w:pPr>
              <w:pStyle w:val="Paragrafspiska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hr-BA"/>
              </w:rPr>
            </w:pPr>
            <w:r w:rsidRPr="00AB3C26">
              <w:rPr>
                <w:rFonts w:ascii="Times New Roman" w:hAnsi="Times New Roman"/>
                <w:sz w:val="24"/>
                <w:szCs w:val="24"/>
                <w:lang w:val="hr-BA"/>
              </w:rPr>
              <w:t>Nedostatak vozila koji onemogućava realizaciju specijalističkih pregleda svih a naročito nepokretnih korisnika, kao i kontrolnih pregleda;</w:t>
            </w:r>
          </w:p>
          <w:p w:rsidR="004372B3" w:rsidRPr="00AB3C26" w:rsidRDefault="009D2603" w:rsidP="004372B3">
            <w:pPr>
              <w:pStyle w:val="Paragrafspiska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hr-BA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O</w:t>
            </w:r>
            <w:r w:rsidR="006460A5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d Doma zdravlja Derventa dobili smo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na revers </w:t>
            </w:r>
            <w:r w:rsidR="006460A5">
              <w:rPr>
                <w:rFonts w:ascii="Times New Roman" w:hAnsi="Times New Roman"/>
                <w:sz w:val="24"/>
                <w:szCs w:val="24"/>
                <w:lang w:val="hr-HR"/>
              </w:rPr>
              <w:t>auto Lada karavan na korištenje za prijevoz pokretnih korisnika na kontrolu kod specijaliste.</w:t>
            </w:r>
          </w:p>
          <w:p w:rsidR="00872182" w:rsidRPr="00681E01" w:rsidRDefault="00E77E71" w:rsidP="009077E1">
            <w:pPr>
              <w:pStyle w:val="Paragrafspiska"/>
              <w:numPr>
                <w:ilvl w:val="0"/>
                <w:numId w:val="23"/>
              </w:numPr>
              <w:rPr>
                <w:b/>
                <w:lang w:val="hr-BA"/>
              </w:rPr>
            </w:pPr>
            <w:r w:rsidRPr="00872182">
              <w:rPr>
                <w:rFonts w:ascii="Times New Roman" w:hAnsi="Times New Roman"/>
                <w:sz w:val="24"/>
                <w:szCs w:val="24"/>
                <w:lang w:val="hr-BA"/>
              </w:rPr>
              <w:t>Problem manjka zaštitne opreme. Javila se povećana potreba za zaštitnom opremom, za pojačanom dezinfekcijom i čišćenjem.</w:t>
            </w:r>
          </w:p>
          <w:p w:rsidR="00681E01" w:rsidRPr="00681E01" w:rsidRDefault="00681E01" w:rsidP="009077E1">
            <w:pPr>
              <w:pStyle w:val="Paragrafspiska"/>
              <w:numPr>
                <w:ilvl w:val="0"/>
                <w:numId w:val="23"/>
              </w:numPr>
              <w:rPr>
                <w:b/>
                <w:lang w:val="hr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Problem nepopunjenosti kapaciteta smještaja,na kraju juna u Ustanovi se nalazi 72 korisnika od kapaciteta 93 mjesta sa mogućnosti proširenja smještaja do 99 mjesta.</w:t>
            </w:r>
          </w:p>
          <w:p w:rsidR="00681E01" w:rsidRPr="00872182" w:rsidRDefault="00681E01" w:rsidP="009077E1">
            <w:pPr>
              <w:pStyle w:val="Paragrafspiska"/>
              <w:numPr>
                <w:ilvl w:val="0"/>
                <w:numId w:val="23"/>
              </w:numPr>
              <w:rPr>
                <w:b/>
                <w:lang w:val="hr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 maju i junu nešto više izraženo uselenje korisnika sa tedencijom da će u narednom periodu biti bolje po tom pitanju.Dosta više zahtjeva za uselenje.</w:t>
            </w:r>
          </w:p>
          <w:p w:rsidR="00872182" w:rsidRPr="00872182" w:rsidRDefault="00872182" w:rsidP="00872182">
            <w:pPr>
              <w:rPr>
                <w:b/>
                <w:lang w:val="hr-BA"/>
              </w:rPr>
            </w:pPr>
          </w:p>
        </w:tc>
      </w:tr>
      <w:tr w:rsidR="009557F2" w:rsidRPr="0029782D" w:rsidTr="009D3B2A">
        <w:tc>
          <w:tcPr>
            <w:tcW w:w="9464" w:type="dxa"/>
          </w:tcPr>
          <w:p w:rsidR="00365C0C" w:rsidRDefault="00365C0C" w:rsidP="0057618A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341888" w:rsidRDefault="009E5A4B" w:rsidP="0057618A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PREPORUKE ZA UNAPR</w:t>
            </w:r>
            <w:r w:rsidR="009557F2" w:rsidRPr="0029782D">
              <w:rPr>
                <w:b/>
                <w:sz w:val="22"/>
                <w:szCs w:val="22"/>
                <w:lang w:val="sr-Cyrl-CS"/>
              </w:rPr>
              <w:t>EĐENjE RADA PREDUZEĆA/USTANOVE:</w:t>
            </w:r>
          </w:p>
          <w:p w:rsidR="009557F2" w:rsidRPr="00361FE4" w:rsidRDefault="009557F2" w:rsidP="00773080">
            <w:pPr>
              <w:ind w:left="720"/>
              <w:jc w:val="both"/>
              <w:rPr>
                <w:lang w:val="sr-Cyrl-CS"/>
              </w:rPr>
            </w:pPr>
          </w:p>
          <w:p w:rsidR="009557F2" w:rsidRPr="00EB6838" w:rsidRDefault="009557F2" w:rsidP="00681E01">
            <w:pPr>
              <w:jc w:val="both"/>
              <w:rPr>
                <w:lang w:val="sr-Cyrl-CS"/>
              </w:rPr>
            </w:pPr>
          </w:p>
          <w:p w:rsidR="00EB6838" w:rsidRPr="00C5290C" w:rsidRDefault="00EB6838" w:rsidP="00773080">
            <w:pPr>
              <w:numPr>
                <w:ilvl w:val="0"/>
                <w:numId w:val="7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>Neophodna dobra sarad</w:t>
            </w:r>
            <w:r w:rsidR="00826D0E">
              <w:rPr>
                <w:lang w:val="hr-BA"/>
              </w:rPr>
              <w:t>nja sa</w:t>
            </w:r>
            <w:r>
              <w:rPr>
                <w:lang w:val="hr-BA"/>
              </w:rPr>
              <w:t xml:space="preserve"> službama Grada Derventa kako bi se lakše prevazišli svi problemi i real</w:t>
            </w:r>
            <w:r w:rsidR="006F7AF1">
              <w:rPr>
                <w:lang w:val="hr-BA"/>
              </w:rPr>
              <w:t>izovali</w:t>
            </w:r>
            <w:r w:rsidR="00830612">
              <w:rPr>
                <w:lang w:val="hr-BA"/>
              </w:rPr>
              <w:t xml:space="preserve"> planovi</w:t>
            </w:r>
            <w:r>
              <w:rPr>
                <w:lang w:val="hr-BA"/>
              </w:rPr>
              <w:t xml:space="preserve"> Ustanove;</w:t>
            </w:r>
          </w:p>
          <w:p w:rsidR="00C5290C" w:rsidRDefault="00C5290C" w:rsidP="00773080">
            <w:pPr>
              <w:numPr>
                <w:ilvl w:val="0"/>
                <w:numId w:val="7"/>
              </w:numPr>
              <w:jc w:val="both"/>
              <w:rPr>
                <w:lang w:val="sr-Cyrl-CS"/>
              </w:rPr>
            </w:pPr>
            <w:r>
              <w:rPr>
                <w:lang w:val="hr-BA"/>
              </w:rPr>
              <w:t xml:space="preserve">Obezbijediti bolničko auto – sanitet </w:t>
            </w:r>
            <w:r w:rsidR="009052C3">
              <w:rPr>
                <w:lang w:val="hr-BA"/>
              </w:rPr>
              <w:t>za prevoz ležećih korisnika(u toku realizacija,pokrenuta procedura za nabavkuu)</w:t>
            </w:r>
          </w:p>
          <w:p w:rsidR="009557F2" w:rsidRDefault="00341888" w:rsidP="00773080">
            <w:pPr>
              <w:numPr>
                <w:ilvl w:val="0"/>
                <w:numId w:val="7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Promovisati našu Ustanov</w:t>
            </w:r>
            <w:r w:rsidR="007B4475">
              <w:rPr>
                <w:lang w:val="hr-HR"/>
              </w:rPr>
              <w:t>u</w:t>
            </w:r>
            <w:r>
              <w:rPr>
                <w:lang w:val="sr-Cyrl-CS"/>
              </w:rPr>
              <w:t xml:space="preserve"> </w:t>
            </w:r>
            <w:r>
              <w:rPr>
                <w:lang w:val="hr-BA"/>
              </w:rPr>
              <w:t>(na društvenim mrežema, dani otvorenih vrata, promotivno-prodajne izložbe radova naših korisnika, učešće na sajmovima privrede, dijeljenje promotivnog materijala…)</w:t>
            </w:r>
            <w:r w:rsidR="008F45F0">
              <w:rPr>
                <w:lang w:val="hr-BA"/>
              </w:rPr>
              <w:t>;</w:t>
            </w:r>
          </w:p>
          <w:p w:rsidR="009557F2" w:rsidRPr="008F45F0" w:rsidRDefault="00341888" w:rsidP="0077308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hr-HR"/>
              </w:rPr>
            </w:pPr>
            <w:r>
              <w:rPr>
                <w:lang w:val="hr-BA"/>
              </w:rPr>
              <w:t>Proširiti djelokrug rada naše ustanove (dnevni centar, gerontodoma</w:t>
            </w:r>
            <w:r w:rsidR="008F45F0">
              <w:rPr>
                <w:lang w:val="hr-BA"/>
              </w:rPr>
              <w:t>ćice…);</w:t>
            </w:r>
          </w:p>
          <w:p w:rsidR="008F45F0" w:rsidRPr="009052C3" w:rsidRDefault="008F45F0" w:rsidP="0077308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hr-HR"/>
              </w:rPr>
            </w:pPr>
            <w:r>
              <w:rPr>
                <w:lang w:val="hr-BA"/>
              </w:rPr>
              <w:t>Organizacija seminara i dodatnih edukacija za zaposlene.</w:t>
            </w:r>
          </w:p>
          <w:p w:rsidR="009052C3" w:rsidRPr="007F313E" w:rsidRDefault="009052C3" w:rsidP="0077308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hr-HR"/>
              </w:rPr>
            </w:pPr>
            <w:r>
              <w:rPr>
                <w:lang w:val="hr-BA"/>
              </w:rPr>
              <w:t>Raditi na useljavanju korisnika,raditi da se kapacitet Centra popuni u potpunosti do 93 korisnika ,sagledati mogućnost proširenja za još 6 korisnika iz razloga postojanja prostora za smještaj.</w:t>
            </w:r>
          </w:p>
          <w:p w:rsidR="007F313E" w:rsidRPr="0029782D" w:rsidRDefault="007F313E" w:rsidP="00773080">
            <w:pPr>
              <w:ind w:left="720"/>
              <w:jc w:val="both"/>
              <w:rPr>
                <w:sz w:val="22"/>
                <w:szCs w:val="22"/>
                <w:lang w:val="hr-HR"/>
              </w:rPr>
            </w:pPr>
          </w:p>
          <w:p w:rsidR="009557F2" w:rsidRDefault="009557F2" w:rsidP="0057618A">
            <w:pPr>
              <w:jc w:val="both"/>
              <w:rPr>
                <w:sz w:val="22"/>
                <w:szCs w:val="22"/>
                <w:lang w:val="hr-HR"/>
              </w:rPr>
            </w:pPr>
          </w:p>
          <w:p w:rsidR="00365C0C" w:rsidRPr="0029782D" w:rsidRDefault="00365C0C" w:rsidP="0057618A">
            <w:pPr>
              <w:jc w:val="both"/>
              <w:rPr>
                <w:sz w:val="22"/>
                <w:szCs w:val="22"/>
                <w:lang w:val="hr-HR"/>
              </w:rPr>
            </w:pPr>
          </w:p>
        </w:tc>
      </w:tr>
      <w:tr w:rsidR="009557F2" w:rsidRPr="0029782D" w:rsidTr="009D3B2A">
        <w:tc>
          <w:tcPr>
            <w:tcW w:w="9464" w:type="dxa"/>
          </w:tcPr>
          <w:p w:rsidR="00365C0C" w:rsidRDefault="00365C0C" w:rsidP="00773080">
            <w:pPr>
              <w:spacing w:line="276" w:lineRule="auto"/>
              <w:jc w:val="both"/>
              <w:rPr>
                <w:b/>
                <w:lang w:val="sr-Cyrl-CS"/>
              </w:rPr>
            </w:pPr>
          </w:p>
          <w:p w:rsidR="009557F2" w:rsidRPr="00361FE4" w:rsidRDefault="009557F2" w:rsidP="00773080">
            <w:pPr>
              <w:spacing w:line="276" w:lineRule="auto"/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IZVJEŠTAJ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O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RADU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UPRAVNOG</w:t>
            </w:r>
            <w:r w:rsidRPr="00361FE4">
              <w:rPr>
                <w:b/>
                <w:lang w:val="sr-Cyrl-CS"/>
              </w:rPr>
              <w:t>/</w:t>
            </w:r>
            <w:r>
              <w:rPr>
                <w:b/>
                <w:lang w:val="sr-Cyrl-CS"/>
              </w:rPr>
              <w:t>NADZORNOG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ODBORA</w:t>
            </w:r>
            <w:r w:rsidRPr="00361FE4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PREDUZEĆA</w:t>
            </w:r>
            <w:r w:rsidRPr="00361FE4">
              <w:rPr>
                <w:b/>
                <w:lang w:val="sr-Cyrl-CS"/>
              </w:rPr>
              <w:t xml:space="preserve"> /</w:t>
            </w:r>
            <w:r>
              <w:rPr>
                <w:b/>
                <w:lang w:val="sr-Cyrl-CS"/>
              </w:rPr>
              <w:t>USTANOVE</w:t>
            </w:r>
            <w:r w:rsidRPr="00361FE4">
              <w:rPr>
                <w:b/>
                <w:lang w:val="sr-Cyrl-CS"/>
              </w:rPr>
              <w:t>:</w:t>
            </w:r>
          </w:p>
          <w:p w:rsidR="009557F2" w:rsidRPr="00361FE4" w:rsidRDefault="009557F2" w:rsidP="00773080">
            <w:pPr>
              <w:spacing w:line="276" w:lineRule="auto"/>
              <w:jc w:val="both"/>
              <w:rPr>
                <w:lang w:val="sr-Cyrl-CS"/>
              </w:rPr>
            </w:pPr>
          </w:p>
          <w:p w:rsidR="009557F2" w:rsidRDefault="009557F2" w:rsidP="00773080">
            <w:pPr>
              <w:pStyle w:val="Bezrazmak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Upravni odbor je u toku prvih 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mjeseci </w:t>
            </w:r>
            <w:r w:rsidR="0022395F">
              <w:rPr>
                <w:rFonts w:ascii="Times New Roman" w:hAnsi="Times New Roman"/>
                <w:sz w:val="24"/>
                <w:szCs w:val="24"/>
                <w:lang w:val="hr-B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="009052C3">
              <w:rPr>
                <w:rFonts w:ascii="Times New Roman" w:hAnsi="Times New Roman"/>
                <w:sz w:val="24"/>
                <w:szCs w:val="24"/>
                <w:lang w:val="hr-B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-e godine održao 5  sjednic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a</w:t>
            </w:r>
            <w:r w:rsidR="009D260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61FE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na</w:t>
            </w:r>
            <w:r w:rsidRPr="00361FE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prjedlog</w:t>
            </w:r>
            <w:r w:rsidRPr="00361FE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v</w:t>
            </w:r>
            <w:r w:rsidRPr="00361FE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</w:t>
            </w:r>
            <w:r w:rsidRPr="00361FE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direktora</w:t>
            </w:r>
            <w:r w:rsidR="0022395F">
              <w:rPr>
                <w:rFonts w:ascii="Times New Roman" w:hAnsi="Times New Roman"/>
                <w:sz w:val="24"/>
                <w:szCs w:val="24"/>
                <w:lang w:val="hr-BA"/>
              </w:rPr>
              <w:t>.</w:t>
            </w:r>
            <w:r w:rsidRPr="00361FE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Upravni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odbor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JU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Gerontološki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centar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je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na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sastancima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razmatrao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pitanja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koja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su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bitna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za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rad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i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doprinosio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boljem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radu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ove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ustanove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Sastanci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su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se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održavali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po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potrebi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i u punom sastavu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Sve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tačke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na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dnevnom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redu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su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rješavane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bez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problema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i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nesporazuma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  <w:p w:rsidR="009033FB" w:rsidRPr="00361FE4" w:rsidRDefault="009033FB" w:rsidP="00773080">
            <w:pPr>
              <w:pStyle w:val="Bezrazmak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067F5C" w:rsidRPr="00067F5C" w:rsidRDefault="009D2603" w:rsidP="00773080">
            <w:pPr>
              <w:pStyle w:val="Bezrazmaka"/>
              <w:numPr>
                <w:ilvl w:val="3"/>
                <w:numId w:val="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Pokrenute</w:t>
            </w:r>
            <w:r w:rsidR="00067F5C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javne nabavke za:</w:t>
            </w:r>
          </w:p>
          <w:p w:rsidR="00067F5C" w:rsidRPr="00067F5C" w:rsidRDefault="00067F5C" w:rsidP="009052C3">
            <w:pPr>
              <w:pStyle w:val="Bezrazmak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067F5C" w:rsidRPr="00326A0F" w:rsidRDefault="00067F5C" w:rsidP="00326A0F">
            <w:pPr>
              <w:pStyle w:val="Bezrazmaka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9D260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Nabavku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P</w:t>
            </w:r>
            <w:r w:rsidR="009D2603">
              <w:rPr>
                <w:rFonts w:ascii="Times New Roman" w:hAnsi="Times New Roman"/>
                <w:sz w:val="24"/>
                <w:szCs w:val="24"/>
                <w:lang w:val="hr-HR"/>
              </w:rPr>
              <w:t>eleta za zimsku grejnu cezonu 2022/2023</w:t>
            </w:r>
          </w:p>
          <w:p w:rsidR="00067F5C" w:rsidRPr="00326A0F" w:rsidRDefault="00067F5C" w:rsidP="00773080">
            <w:pPr>
              <w:pStyle w:val="Bezrazmaka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9D260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Nabavke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za izbor odgovornog lica za obavljanje poslova zaštite od požara, servisiranj</w:t>
            </w:r>
            <w:r w:rsidR="009D2603">
              <w:rPr>
                <w:rFonts w:ascii="Times New Roman" w:hAnsi="Times New Roman"/>
                <w:sz w:val="24"/>
                <w:szCs w:val="24"/>
                <w:lang w:val="hr-HR"/>
              </w:rPr>
              <w:t>e vatrogasnih aparata i hidrantsk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e mreže</w:t>
            </w:r>
          </w:p>
          <w:p w:rsidR="00326A0F" w:rsidRDefault="00326A0F" w:rsidP="00326A0F">
            <w:pPr>
              <w:pStyle w:val="Bezrazmaka"/>
              <w:spacing w:line="276" w:lineRule="auto"/>
              <w:ind w:left="180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9557F2" w:rsidRDefault="009557F2" w:rsidP="00773080">
            <w:pPr>
              <w:pStyle w:val="Bezrazmaka"/>
              <w:numPr>
                <w:ilvl w:val="3"/>
                <w:numId w:val="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Usvajanje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Izvještaja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o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radu JU Gerontološki centar 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Derventa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="0022395F">
              <w:rPr>
                <w:rFonts w:ascii="Times New Roman" w:hAnsi="Times New Roman"/>
                <w:sz w:val="24"/>
                <w:szCs w:val="24"/>
                <w:lang w:val="sr-Cyrl-BA"/>
              </w:rPr>
              <w:t>za</w:t>
            </w:r>
            <w:r w:rsidR="009052C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2021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tu</w:t>
            </w:r>
            <w:r w:rsidRPr="00361FE4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godinu</w:t>
            </w:r>
          </w:p>
          <w:p w:rsidR="0022395F" w:rsidRPr="0022395F" w:rsidRDefault="0022395F" w:rsidP="00773080">
            <w:pPr>
              <w:pStyle w:val="Bezrazmaka"/>
              <w:numPr>
                <w:ilvl w:val="3"/>
                <w:numId w:val="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Usvajanje Plana i programa ra</w:t>
            </w:r>
            <w:r w:rsidR="009052C3">
              <w:rPr>
                <w:rFonts w:ascii="Times New Roman" w:hAnsi="Times New Roman"/>
                <w:sz w:val="24"/>
                <w:szCs w:val="24"/>
                <w:lang w:val="hr-BA"/>
              </w:rPr>
              <w:t>da  Gerontološkog centra za 2022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. godinu  koji u prilogu ima Plan finansij</w:t>
            </w:r>
            <w:r w:rsidR="009052C3">
              <w:rPr>
                <w:rFonts w:ascii="Times New Roman" w:hAnsi="Times New Roman"/>
                <w:sz w:val="24"/>
                <w:szCs w:val="24"/>
                <w:lang w:val="hr-BA"/>
              </w:rPr>
              <w:t>skog poslovanja Ustanove za 2022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.godinu</w:t>
            </w:r>
          </w:p>
          <w:p w:rsidR="0022395F" w:rsidRPr="00326A0F" w:rsidRDefault="009D2603" w:rsidP="00773080">
            <w:pPr>
              <w:pStyle w:val="Bezrazmaka"/>
              <w:numPr>
                <w:ilvl w:val="3"/>
                <w:numId w:val="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Usvajen</w:t>
            </w:r>
            <w:r w:rsidR="0022395F">
              <w:rPr>
                <w:rFonts w:ascii="Times New Roman" w:hAnsi="Times New Roman"/>
                <w:sz w:val="24"/>
                <w:szCs w:val="24"/>
                <w:lang w:val="hr-BA"/>
              </w:rPr>
              <w:t xml:space="preserve"> Pravi</w:t>
            </w:r>
            <w:r>
              <w:rPr>
                <w:rFonts w:ascii="Times New Roman" w:hAnsi="Times New Roman"/>
                <w:sz w:val="24"/>
                <w:szCs w:val="24"/>
                <w:lang w:val="hr-BA"/>
              </w:rPr>
              <w:t>lnik o obračunu i isplati plata i drugih ličnih primanja zaposlenih u JU Gerontološki centar Derventa</w:t>
            </w:r>
          </w:p>
          <w:p w:rsidR="00326A0F" w:rsidRDefault="009D2603" w:rsidP="00773080">
            <w:pPr>
              <w:pStyle w:val="Bezrazmaka"/>
              <w:numPr>
                <w:ilvl w:val="3"/>
                <w:numId w:val="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Usvajen novi Cjenovnik smještaja u Ustanovu koji je u primjeni od 01.07.2022.god.</w:t>
            </w:r>
          </w:p>
          <w:p w:rsidR="009557F2" w:rsidRDefault="009557F2" w:rsidP="0057618A">
            <w:pPr>
              <w:pStyle w:val="Bezrazmak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9557F2" w:rsidRDefault="009557F2" w:rsidP="0057618A">
            <w:pPr>
              <w:pStyle w:val="Bezrazmaka"/>
              <w:spacing w:line="276" w:lineRule="auto"/>
              <w:ind w:left="144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9557F2" w:rsidRDefault="009557F2" w:rsidP="0057618A">
            <w:pPr>
              <w:pStyle w:val="Bezrazmaka"/>
              <w:spacing w:line="276" w:lineRule="auto"/>
              <w:ind w:left="144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                                         </w:t>
            </w:r>
            <w:r w:rsidR="00A972B2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                      </w:t>
            </w:r>
            <w:r w:rsidR="00A972B2">
              <w:rPr>
                <w:rFonts w:ascii="Times New Roman" w:hAnsi="Times New Roman"/>
                <w:sz w:val="24"/>
                <w:szCs w:val="24"/>
                <w:lang w:val="hr-BA"/>
              </w:rPr>
              <w:t>-----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-------------------------------------</w:t>
            </w:r>
          </w:p>
          <w:p w:rsidR="009557F2" w:rsidRPr="00361FE4" w:rsidRDefault="009557F2" w:rsidP="0057618A">
            <w:pPr>
              <w:pStyle w:val="Bezrazmaka"/>
              <w:spacing w:line="276" w:lineRule="auto"/>
              <w:ind w:left="144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                                                               Predsjednik UO Biljana  Radišković</w:t>
            </w:r>
          </w:p>
          <w:p w:rsidR="009557F2" w:rsidRPr="0029782D" w:rsidRDefault="009557F2" w:rsidP="0057618A">
            <w:pPr>
              <w:spacing w:line="276" w:lineRule="auto"/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9557F2" w:rsidRPr="0029782D" w:rsidRDefault="009557F2" w:rsidP="0057618A">
            <w:pPr>
              <w:pStyle w:val="Bezrazmaka"/>
              <w:spacing w:line="276" w:lineRule="auto"/>
              <w:ind w:left="1440"/>
              <w:jc w:val="both"/>
              <w:rPr>
                <w:lang w:val="sr-Cyrl-CS"/>
              </w:rPr>
            </w:pPr>
          </w:p>
        </w:tc>
      </w:tr>
    </w:tbl>
    <w:p w:rsidR="00E740AE" w:rsidRPr="0029782D" w:rsidRDefault="00E740AE" w:rsidP="00E740AE">
      <w:pPr>
        <w:rPr>
          <w:sz w:val="22"/>
          <w:szCs w:val="22"/>
          <w:lang w:val="sr-Cyrl-CS"/>
        </w:rPr>
      </w:pPr>
    </w:p>
    <w:p w:rsidR="00E740AE" w:rsidRPr="0029782D" w:rsidRDefault="00E740AE" w:rsidP="00E740AE">
      <w:pPr>
        <w:rPr>
          <w:sz w:val="22"/>
          <w:szCs w:val="22"/>
          <w:lang w:val="sr-Cyrl-CS"/>
        </w:rPr>
      </w:pPr>
    </w:p>
    <w:p w:rsidR="00E31E05" w:rsidRDefault="00E31E05" w:rsidP="00E740AE">
      <w:pPr>
        <w:rPr>
          <w:sz w:val="20"/>
          <w:szCs w:val="20"/>
          <w:lang w:val="sr-Cyrl-CS"/>
        </w:rPr>
      </w:pPr>
    </w:p>
    <w:p w:rsidR="00E740AE" w:rsidRPr="00C43985" w:rsidRDefault="00E740AE" w:rsidP="00E740AE">
      <w:pPr>
        <w:rPr>
          <w:sz w:val="20"/>
          <w:szCs w:val="20"/>
          <w:lang w:val="sr-Cyrl-CS"/>
        </w:rPr>
      </w:pPr>
      <w:r w:rsidRPr="00C43985">
        <w:rPr>
          <w:sz w:val="20"/>
          <w:szCs w:val="20"/>
          <w:lang w:val="sr-Cyrl-CS"/>
        </w:rPr>
        <w:tab/>
      </w:r>
      <w:r w:rsidRPr="00C43985">
        <w:rPr>
          <w:sz w:val="20"/>
          <w:szCs w:val="20"/>
          <w:lang w:val="sr-Cyrl-CS"/>
        </w:rPr>
        <w:tab/>
      </w:r>
      <w:r w:rsidRPr="00C43985">
        <w:rPr>
          <w:sz w:val="20"/>
          <w:szCs w:val="20"/>
          <w:lang w:val="sr-Cyrl-CS"/>
        </w:rPr>
        <w:tab/>
      </w:r>
      <w:r w:rsidRPr="00C43985">
        <w:rPr>
          <w:sz w:val="20"/>
          <w:szCs w:val="20"/>
          <w:lang w:val="sr-Cyrl-CS"/>
        </w:rPr>
        <w:tab/>
      </w:r>
      <w:r w:rsidR="00BC2B5C" w:rsidRPr="00C43985">
        <w:rPr>
          <w:sz w:val="20"/>
          <w:szCs w:val="20"/>
          <w:lang w:val="sr-Cyrl-CS"/>
        </w:rPr>
        <w:t>M</w:t>
      </w:r>
      <w:r w:rsidRPr="00C43985">
        <w:rPr>
          <w:sz w:val="20"/>
          <w:szCs w:val="20"/>
          <w:lang w:val="sr-Cyrl-CS"/>
        </w:rPr>
        <w:t>.</w:t>
      </w:r>
      <w:r w:rsidR="00BC2B5C" w:rsidRPr="00C43985">
        <w:rPr>
          <w:sz w:val="20"/>
          <w:szCs w:val="20"/>
          <w:lang w:val="sr-Cyrl-CS"/>
        </w:rPr>
        <w:t>P</w:t>
      </w:r>
      <w:r w:rsidRPr="00C43985">
        <w:rPr>
          <w:sz w:val="20"/>
          <w:szCs w:val="20"/>
          <w:lang w:val="sr-Cyrl-CS"/>
        </w:rPr>
        <w:t xml:space="preserve">.                                                  </w:t>
      </w:r>
      <w:r w:rsidR="00BC2B5C" w:rsidRPr="00C43985">
        <w:rPr>
          <w:sz w:val="20"/>
          <w:szCs w:val="20"/>
          <w:lang w:val="sr-Cyrl-CS"/>
        </w:rPr>
        <w:t>Potpis</w:t>
      </w:r>
      <w:r w:rsidRPr="00C43985">
        <w:rPr>
          <w:sz w:val="20"/>
          <w:szCs w:val="20"/>
          <w:lang w:val="sr-Cyrl-CS"/>
        </w:rPr>
        <w:t xml:space="preserve"> </w:t>
      </w:r>
      <w:r w:rsidR="00BC2B5C" w:rsidRPr="00C43985">
        <w:rPr>
          <w:sz w:val="20"/>
          <w:szCs w:val="20"/>
          <w:lang w:val="sr-Cyrl-CS"/>
        </w:rPr>
        <w:t>direktora</w:t>
      </w:r>
    </w:p>
    <w:p w:rsidR="00E740AE" w:rsidRPr="00C43985" w:rsidRDefault="00E740AE" w:rsidP="00E740AE">
      <w:pPr>
        <w:rPr>
          <w:sz w:val="20"/>
          <w:szCs w:val="20"/>
          <w:lang w:val="sr-Cyrl-CS"/>
        </w:rPr>
      </w:pPr>
    </w:p>
    <w:p w:rsidR="00E740AE" w:rsidRPr="00C43985" w:rsidRDefault="00E740AE" w:rsidP="00E740AE">
      <w:pPr>
        <w:rPr>
          <w:sz w:val="20"/>
          <w:szCs w:val="20"/>
          <w:lang w:val="sr-Cyrl-CS"/>
        </w:rPr>
      </w:pPr>
    </w:p>
    <w:p w:rsidR="00B04B85" w:rsidRPr="00C43985" w:rsidRDefault="00E740AE">
      <w:pPr>
        <w:rPr>
          <w:rFonts w:ascii="Cambria" w:hAnsi="Cambria"/>
          <w:sz w:val="20"/>
          <w:szCs w:val="20"/>
          <w:lang w:val="sr-Cyrl-CS"/>
        </w:rPr>
      </w:pPr>
      <w:r w:rsidRPr="00C43985">
        <w:rPr>
          <w:sz w:val="20"/>
          <w:szCs w:val="20"/>
          <w:lang w:val="sr-Cyrl-CS"/>
        </w:rPr>
        <w:t xml:space="preserve">                                                                                             </w:t>
      </w:r>
      <w:r w:rsidR="00627826">
        <w:rPr>
          <w:sz w:val="20"/>
          <w:szCs w:val="20"/>
          <w:lang w:val="hr-BA"/>
        </w:rPr>
        <w:t xml:space="preserve">  </w:t>
      </w:r>
      <w:r w:rsidRPr="00C43985">
        <w:rPr>
          <w:sz w:val="20"/>
          <w:szCs w:val="20"/>
          <w:lang w:val="sr-Cyrl-CS"/>
        </w:rPr>
        <w:t xml:space="preserve">       -------------------------------------</w:t>
      </w:r>
    </w:p>
    <w:sectPr w:rsidR="00B04B85" w:rsidRPr="00C43985" w:rsidSect="00D76E61">
      <w:footerReference w:type="default" r:id="rId8"/>
      <w:pgSz w:w="11906" w:h="16838"/>
      <w:pgMar w:top="85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50" w:rsidRDefault="00200050">
      <w:r>
        <w:separator/>
      </w:r>
    </w:p>
  </w:endnote>
  <w:endnote w:type="continuationSeparator" w:id="0">
    <w:p w:rsidR="00200050" w:rsidRDefault="0020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5844861"/>
      <w:docPartObj>
        <w:docPartGallery w:val="Page Numbers (Bottom of Page)"/>
        <w:docPartUnique/>
      </w:docPartObj>
    </w:sdtPr>
    <w:sdtEndPr/>
    <w:sdtContent>
      <w:p w:rsidR="00C119BD" w:rsidRDefault="00C119B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BF1" w:rsidRPr="003F3BF1">
          <w:rPr>
            <w:noProof/>
            <w:lang w:val="bs-Latn-BA"/>
          </w:rPr>
          <w:t>11</w:t>
        </w:r>
        <w:r>
          <w:fldChar w:fldCharType="end"/>
        </w:r>
      </w:p>
    </w:sdtContent>
  </w:sdt>
  <w:p w:rsidR="00C119BD" w:rsidRDefault="00C119B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050" w:rsidRDefault="00200050">
      <w:r>
        <w:separator/>
      </w:r>
    </w:p>
  </w:footnote>
  <w:footnote w:type="continuationSeparator" w:id="0">
    <w:p w:rsidR="00200050" w:rsidRDefault="00200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1B0"/>
    <w:multiLevelType w:val="multilevel"/>
    <w:tmpl w:val="1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9105631"/>
    <w:multiLevelType w:val="hybridMultilevel"/>
    <w:tmpl w:val="14DCA5B6"/>
    <w:lvl w:ilvl="0" w:tplc="85489B1C">
      <w:start w:val="13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AD009A9"/>
    <w:multiLevelType w:val="hybridMultilevel"/>
    <w:tmpl w:val="35660FE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63A14"/>
    <w:multiLevelType w:val="hybridMultilevel"/>
    <w:tmpl w:val="903859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1D6F13"/>
    <w:multiLevelType w:val="hybridMultilevel"/>
    <w:tmpl w:val="E8AC9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A508C"/>
    <w:multiLevelType w:val="hybridMultilevel"/>
    <w:tmpl w:val="B3E04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56E85"/>
    <w:multiLevelType w:val="hybridMultilevel"/>
    <w:tmpl w:val="11C8A15C"/>
    <w:lvl w:ilvl="0" w:tplc="8E5CFF0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2430" w:hanging="360"/>
      </w:pPr>
    </w:lvl>
    <w:lvl w:ilvl="2" w:tplc="181A001B" w:tentative="1">
      <w:start w:val="1"/>
      <w:numFmt w:val="lowerRoman"/>
      <w:lvlText w:val="%3."/>
      <w:lvlJc w:val="right"/>
      <w:pPr>
        <w:ind w:left="3150" w:hanging="180"/>
      </w:pPr>
    </w:lvl>
    <w:lvl w:ilvl="3" w:tplc="181A000F" w:tentative="1">
      <w:start w:val="1"/>
      <w:numFmt w:val="decimal"/>
      <w:lvlText w:val="%4."/>
      <w:lvlJc w:val="left"/>
      <w:pPr>
        <w:ind w:left="3870" w:hanging="360"/>
      </w:pPr>
    </w:lvl>
    <w:lvl w:ilvl="4" w:tplc="181A0019" w:tentative="1">
      <w:start w:val="1"/>
      <w:numFmt w:val="lowerLetter"/>
      <w:lvlText w:val="%5."/>
      <w:lvlJc w:val="left"/>
      <w:pPr>
        <w:ind w:left="4590" w:hanging="360"/>
      </w:pPr>
    </w:lvl>
    <w:lvl w:ilvl="5" w:tplc="181A001B" w:tentative="1">
      <w:start w:val="1"/>
      <w:numFmt w:val="lowerRoman"/>
      <w:lvlText w:val="%6."/>
      <w:lvlJc w:val="right"/>
      <w:pPr>
        <w:ind w:left="5310" w:hanging="180"/>
      </w:pPr>
    </w:lvl>
    <w:lvl w:ilvl="6" w:tplc="181A000F" w:tentative="1">
      <w:start w:val="1"/>
      <w:numFmt w:val="decimal"/>
      <w:lvlText w:val="%7."/>
      <w:lvlJc w:val="left"/>
      <w:pPr>
        <w:ind w:left="6030" w:hanging="360"/>
      </w:pPr>
    </w:lvl>
    <w:lvl w:ilvl="7" w:tplc="181A0019" w:tentative="1">
      <w:start w:val="1"/>
      <w:numFmt w:val="lowerLetter"/>
      <w:lvlText w:val="%8."/>
      <w:lvlJc w:val="left"/>
      <w:pPr>
        <w:ind w:left="6750" w:hanging="360"/>
      </w:pPr>
    </w:lvl>
    <w:lvl w:ilvl="8" w:tplc="181A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2FA8091E"/>
    <w:multiLevelType w:val="hybridMultilevel"/>
    <w:tmpl w:val="C9DCB416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2E579E"/>
    <w:multiLevelType w:val="hybridMultilevel"/>
    <w:tmpl w:val="058AD32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C059EA"/>
    <w:multiLevelType w:val="hybridMultilevel"/>
    <w:tmpl w:val="39943F14"/>
    <w:lvl w:ilvl="0" w:tplc="85489B1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95D8F"/>
    <w:multiLevelType w:val="hybridMultilevel"/>
    <w:tmpl w:val="401CC2A4"/>
    <w:lvl w:ilvl="0" w:tplc="80E65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B60087"/>
    <w:multiLevelType w:val="hybridMultilevel"/>
    <w:tmpl w:val="D144D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010721"/>
    <w:multiLevelType w:val="hybridMultilevel"/>
    <w:tmpl w:val="51849E1A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2671BC"/>
    <w:multiLevelType w:val="hybridMultilevel"/>
    <w:tmpl w:val="FF029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490639"/>
    <w:multiLevelType w:val="hybridMultilevel"/>
    <w:tmpl w:val="E512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6364FB"/>
    <w:multiLevelType w:val="hybridMultilevel"/>
    <w:tmpl w:val="A08EDBBA"/>
    <w:lvl w:ilvl="0" w:tplc="18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86E3F24"/>
    <w:multiLevelType w:val="hybridMultilevel"/>
    <w:tmpl w:val="D652980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2516F4"/>
    <w:multiLevelType w:val="hybridMultilevel"/>
    <w:tmpl w:val="F0209E66"/>
    <w:lvl w:ilvl="0" w:tplc="5ECEA0C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>
    <w:nsid w:val="5A5F2FB6"/>
    <w:multiLevelType w:val="hybridMultilevel"/>
    <w:tmpl w:val="39142214"/>
    <w:lvl w:ilvl="0" w:tplc="101A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B284C69"/>
    <w:multiLevelType w:val="hybridMultilevel"/>
    <w:tmpl w:val="870AFB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ADF2A68"/>
    <w:multiLevelType w:val="hybridMultilevel"/>
    <w:tmpl w:val="3A44964C"/>
    <w:lvl w:ilvl="0" w:tplc="85489B1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7711E"/>
    <w:multiLevelType w:val="multilevel"/>
    <w:tmpl w:val="1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6DF94528"/>
    <w:multiLevelType w:val="hybridMultilevel"/>
    <w:tmpl w:val="60EEEC4E"/>
    <w:lvl w:ilvl="0" w:tplc="4A4482B8">
      <w:numFmt w:val="bullet"/>
      <w:lvlText w:val="-"/>
      <w:lvlJc w:val="left"/>
      <w:pPr>
        <w:ind w:left="20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3">
    <w:nsid w:val="71121223"/>
    <w:multiLevelType w:val="hybridMultilevel"/>
    <w:tmpl w:val="43E056EE"/>
    <w:lvl w:ilvl="0" w:tplc="3E6E96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597F6F"/>
    <w:multiLevelType w:val="hybridMultilevel"/>
    <w:tmpl w:val="0DEECCA8"/>
    <w:lvl w:ilvl="0" w:tplc="1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BC4476"/>
    <w:multiLevelType w:val="hybridMultilevel"/>
    <w:tmpl w:val="1A082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8F4A4B"/>
    <w:multiLevelType w:val="hybridMultilevel"/>
    <w:tmpl w:val="ACEA2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24"/>
  </w:num>
  <w:num w:numId="4">
    <w:abstractNumId w:val="2"/>
  </w:num>
  <w:num w:numId="5">
    <w:abstractNumId w:val="26"/>
  </w:num>
  <w:num w:numId="6">
    <w:abstractNumId w:val="12"/>
  </w:num>
  <w:num w:numId="7">
    <w:abstractNumId w:val="25"/>
  </w:num>
  <w:num w:numId="8">
    <w:abstractNumId w:val="21"/>
  </w:num>
  <w:num w:numId="9">
    <w:abstractNumId w:val="6"/>
  </w:num>
  <w:num w:numId="10">
    <w:abstractNumId w:val="0"/>
  </w:num>
  <w:num w:numId="11">
    <w:abstractNumId w:val="16"/>
  </w:num>
  <w:num w:numId="12">
    <w:abstractNumId w:val="5"/>
  </w:num>
  <w:num w:numId="13">
    <w:abstractNumId w:val="13"/>
  </w:num>
  <w:num w:numId="14">
    <w:abstractNumId w:val="14"/>
  </w:num>
  <w:num w:numId="15">
    <w:abstractNumId w:val="3"/>
  </w:num>
  <w:num w:numId="16">
    <w:abstractNumId w:val="11"/>
  </w:num>
  <w:num w:numId="17">
    <w:abstractNumId w:val="19"/>
  </w:num>
  <w:num w:numId="18">
    <w:abstractNumId w:val="8"/>
  </w:num>
  <w:num w:numId="19">
    <w:abstractNumId w:val="15"/>
  </w:num>
  <w:num w:numId="20">
    <w:abstractNumId w:val="1"/>
  </w:num>
  <w:num w:numId="21">
    <w:abstractNumId w:val="10"/>
  </w:num>
  <w:num w:numId="22">
    <w:abstractNumId w:val="7"/>
  </w:num>
  <w:num w:numId="23">
    <w:abstractNumId w:val="4"/>
  </w:num>
  <w:num w:numId="24">
    <w:abstractNumId w:val="22"/>
  </w:num>
  <w:num w:numId="25">
    <w:abstractNumId w:val="9"/>
  </w:num>
  <w:num w:numId="26">
    <w:abstractNumId w:val="20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5"/>
    <w:rsid w:val="00001086"/>
    <w:rsid w:val="00001ADE"/>
    <w:rsid w:val="0000347F"/>
    <w:rsid w:val="00006D93"/>
    <w:rsid w:val="000103C2"/>
    <w:rsid w:val="00011D05"/>
    <w:rsid w:val="00012936"/>
    <w:rsid w:val="000131B4"/>
    <w:rsid w:val="000143D7"/>
    <w:rsid w:val="00014BB7"/>
    <w:rsid w:val="000153A3"/>
    <w:rsid w:val="0001551A"/>
    <w:rsid w:val="000174FA"/>
    <w:rsid w:val="00020886"/>
    <w:rsid w:val="00021896"/>
    <w:rsid w:val="000260F4"/>
    <w:rsid w:val="000272DF"/>
    <w:rsid w:val="000273F3"/>
    <w:rsid w:val="00031358"/>
    <w:rsid w:val="00032446"/>
    <w:rsid w:val="00033408"/>
    <w:rsid w:val="000344B3"/>
    <w:rsid w:val="00034A65"/>
    <w:rsid w:val="00034E27"/>
    <w:rsid w:val="00043978"/>
    <w:rsid w:val="00043EB3"/>
    <w:rsid w:val="00052E2E"/>
    <w:rsid w:val="000550F7"/>
    <w:rsid w:val="00055BCE"/>
    <w:rsid w:val="000631B0"/>
    <w:rsid w:val="000651A0"/>
    <w:rsid w:val="00065591"/>
    <w:rsid w:val="00065978"/>
    <w:rsid w:val="00066B20"/>
    <w:rsid w:val="00067F5C"/>
    <w:rsid w:val="00070386"/>
    <w:rsid w:val="00070608"/>
    <w:rsid w:val="00070B42"/>
    <w:rsid w:val="00071A42"/>
    <w:rsid w:val="000726A1"/>
    <w:rsid w:val="00072838"/>
    <w:rsid w:val="000739EF"/>
    <w:rsid w:val="00073E3B"/>
    <w:rsid w:val="00075157"/>
    <w:rsid w:val="00077606"/>
    <w:rsid w:val="0008251E"/>
    <w:rsid w:val="00085211"/>
    <w:rsid w:val="00090659"/>
    <w:rsid w:val="00090A7C"/>
    <w:rsid w:val="00092779"/>
    <w:rsid w:val="000947E9"/>
    <w:rsid w:val="00096C66"/>
    <w:rsid w:val="00096C7D"/>
    <w:rsid w:val="00097FA0"/>
    <w:rsid w:val="000A1ABC"/>
    <w:rsid w:val="000A462F"/>
    <w:rsid w:val="000A7611"/>
    <w:rsid w:val="000B049D"/>
    <w:rsid w:val="000B0A75"/>
    <w:rsid w:val="000B20D8"/>
    <w:rsid w:val="000B6084"/>
    <w:rsid w:val="000B611D"/>
    <w:rsid w:val="000C0ABD"/>
    <w:rsid w:val="000C4258"/>
    <w:rsid w:val="000C5B52"/>
    <w:rsid w:val="000C5B68"/>
    <w:rsid w:val="000D2230"/>
    <w:rsid w:val="000D4925"/>
    <w:rsid w:val="000D7229"/>
    <w:rsid w:val="000E38BD"/>
    <w:rsid w:val="000E47F2"/>
    <w:rsid w:val="000E7131"/>
    <w:rsid w:val="000E74AF"/>
    <w:rsid w:val="000F49B0"/>
    <w:rsid w:val="000F67FD"/>
    <w:rsid w:val="001001C5"/>
    <w:rsid w:val="0010171C"/>
    <w:rsid w:val="00112F8F"/>
    <w:rsid w:val="001133A9"/>
    <w:rsid w:val="00115418"/>
    <w:rsid w:val="00115536"/>
    <w:rsid w:val="00120E18"/>
    <w:rsid w:val="00122C58"/>
    <w:rsid w:val="0012676C"/>
    <w:rsid w:val="00131808"/>
    <w:rsid w:val="00132C99"/>
    <w:rsid w:val="00134C45"/>
    <w:rsid w:val="00135323"/>
    <w:rsid w:val="00136B2A"/>
    <w:rsid w:val="00137840"/>
    <w:rsid w:val="00141E39"/>
    <w:rsid w:val="00143479"/>
    <w:rsid w:val="00144367"/>
    <w:rsid w:val="001468B4"/>
    <w:rsid w:val="0015055C"/>
    <w:rsid w:val="001514B0"/>
    <w:rsid w:val="00151CC1"/>
    <w:rsid w:val="00157732"/>
    <w:rsid w:val="00157E24"/>
    <w:rsid w:val="00162986"/>
    <w:rsid w:val="00163F5A"/>
    <w:rsid w:val="0016586F"/>
    <w:rsid w:val="00166EA4"/>
    <w:rsid w:val="00167AF0"/>
    <w:rsid w:val="00170EA4"/>
    <w:rsid w:val="0017263C"/>
    <w:rsid w:val="00172BB9"/>
    <w:rsid w:val="0017608F"/>
    <w:rsid w:val="00180677"/>
    <w:rsid w:val="0018096F"/>
    <w:rsid w:val="0018420F"/>
    <w:rsid w:val="00184597"/>
    <w:rsid w:val="001855BE"/>
    <w:rsid w:val="00186CF4"/>
    <w:rsid w:val="0019035B"/>
    <w:rsid w:val="001916D0"/>
    <w:rsid w:val="00191DBB"/>
    <w:rsid w:val="00194A56"/>
    <w:rsid w:val="0019657E"/>
    <w:rsid w:val="001970B8"/>
    <w:rsid w:val="001A29F0"/>
    <w:rsid w:val="001A3DAC"/>
    <w:rsid w:val="001A42F5"/>
    <w:rsid w:val="001A4DB6"/>
    <w:rsid w:val="001A57A2"/>
    <w:rsid w:val="001A5D98"/>
    <w:rsid w:val="001A64E1"/>
    <w:rsid w:val="001A6E06"/>
    <w:rsid w:val="001B150F"/>
    <w:rsid w:val="001B2655"/>
    <w:rsid w:val="001B7A40"/>
    <w:rsid w:val="001C14F6"/>
    <w:rsid w:val="001C1D70"/>
    <w:rsid w:val="001C28ED"/>
    <w:rsid w:val="001C3492"/>
    <w:rsid w:val="001C59C1"/>
    <w:rsid w:val="001C6C30"/>
    <w:rsid w:val="001D0496"/>
    <w:rsid w:val="001D10A0"/>
    <w:rsid w:val="001E507D"/>
    <w:rsid w:val="001E6116"/>
    <w:rsid w:val="001F200C"/>
    <w:rsid w:val="001F2423"/>
    <w:rsid w:val="001F270B"/>
    <w:rsid w:val="001F33DD"/>
    <w:rsid w:val="001F35E0"/>
    <w:rsid w:val="001F3897"/>
    <w:rsid w:val="001F3FD9"/>
    <w:rsid w:val="001F4EFB"/>
    <w:rsid w:val="001F7FBA"/>
    <w:rsid w:val="00200050"/>
    <w:rsid w:val="00201375"/>
    <w:rsid w:val="00201393"/>
    <w:rsid w:val="002022CC"/>
    <w:rsid w:val="00206FFC"/>
    <w:rsid w:val="002071AD"/>
    <w:rsid w:val="00207AA5"/>
    <w:rsid w:val="00210A91"/>
    <w:rsid w:val="00212B06"/>
    <w:rsid w:val="002151B0"/>
    <w:rsid w:val="002211D8"/>
    <w:rsid w:val="0022395F"/>
    <w:rsid w:val="00226EB1"/>
    <w:rsid w:val="00230843"/>
    <w:rsid w:val="00234536"/>
    <w:rsid w:val="00234A35"/>
    <w:rsid w:val="00241EBF"/>
    <w:rsid w:val="00243DC4"/>
    <w:rsid w:val="00247B12"/>
    <w:rsid w:val="00252D69"/>
    <w:rsid w:val="002530D6"/>
    <w:rsid w:val="00253E0E"/>
    <w:rsid w:val="00257134"/>
    <w:rsid w:val="002577EE"/>
    <w:rsid w:val="002602C5"/>
    <w:rsid w:val="0026596E"/>
    <w:rsid w:val="00271A89"/>
    <w:rsid w:val="0027286F"/>
    <w:rsid w:val="00272DFC"/>
    <w:rsid w:val="00275D22"/>
    <w:rsid w:val="00276148"/>
    <w:rsid w:val="00276BFF"/>
    <w:rsid w:val="00283813"/>
    <w:rsid w:val="00286462"/>
    <w:rsid w:val="002914D0"/>
    <w:rsid w:val="0029284D"/>
    <w:rsid w:val="00295539"/>
    <w:rsid w:val="0029782D"/>
    <w:rsid w:val="002A3BD0"/>
    <w:rsid w:val="002A3DC6"/>
    <w:rsid w:val="002A3E6A"/>
    <w:rsid w:val="002A491A"/>
    <w:rsid w:val="002A5CB9"/>
    <w:rsid w:val="002B0B0B"/>
    <w:rsid w:val="002B120C"/>
    <w:rsid w:val="002B2BB6"/>
    <w:rsid w:val="002B3071"/>
    <w:rsid w:val="002B4283"/>
    <w:rsid w:val="002B507F"/>
    <w:rsid w:val="002B6338"/>
    <w:rsid w:val="002C230B"/>
    <w:rsid w:val="002C29A2"/>
    <w:rsid w:val="002C2B51"/>
    <w:rsid w:val="002C6795"/>
    <w:rsid w:val="002D1CFA"/>
    <w:rsid w:val="002D21BA"/>
    <w:rsid w:val="002E0560"/>
    <w:rsid w:val="002E1C27"/>
    <w:rsid w:val="002E775F"/>
    <w:rsid w:val="002F02C7"/>
    <w:rsid w:val="002F1B5E"/>
    <w:rsid w:val="002F3C66"/>
    <w:rsid w:val="002F4DD7"/>
    <w:rsid w:val="00302E1A"/>
    <w:rsid w:val="00304696"/>
    <w:rsid w:val="00305AFA"/>
    <w:rsid w:val="00306AEE"/>
    <w:rsid w:val="003120DC"/>
    <w:rsid w:val="00312744"/>
    <w:rsid w:val="00314EDD"/>
    <w:rsid w:val="00316608"/>
    <w:rsid w:val="003170CE"/>
    <w:rsid w:val="00317480"/>
    <w:rsid w:val="00320D2C"/>
    <w:rsid w:val="00321D3F"/>
    <w:rsid w:val="003226EA"/>
    <w:rsid w:val="003232B3"/>
    <w:rsid w:val="003260B1"/>
    <w:rsid w:val="00326A0F"/>
    <w:rsid w:val="00333551"/>
    <w:rsid w:val="00334376"/>
    <w:rsid w:val="0033503D"/>
    <w:rsid w:val="003364B7"/>
    <w:rsid w:val="00336BB8"/>
    <w:rsid w:val="00337FB8"/>
    <w:rsid w:val="00341888"/>
    <w:rsid w:val="00341DE9"/>
    <w:rsid w:val="00342EBD"/>
    <w:rsid w:val="003434DA"/>
    <w:rsid w:val="003438B9"/>
    <w:rsid w:val="00344BF0"/>
    <w:rsid w:val="00345406"/>
    <w:rsid w:val="0034636D"/>
    <w:rsid w:val="00350493"/>
    <w:rsid w:val="00350AB9"/>
    <w:rsid w:val="003537FD"/>
    <w:rsid w:val="003554C9"/>
    <w:rsid w:val="003576ED"/>
    <w:rsid w:val="003632CB"/>
    <w:rsid w:val="00363E1D"/>
    <w:rsid w:val="003656B4"/>
    <w:rsid w:val="00365C0C"/>
    <w:rsid w:val="00371921"/>
    <w:rsid w:val="003722F6"/>
    <w:rsid w:val="0037394A"/>
    <w:rsid w:val="003749AE"/>
    <w:rsid w:val="00374FF3"/>
    <w:rsid w:val="0037504C"/>
    <w:rsid w:val="00375CAE"/>
    <w:rsid w:val="00376589"/>
    <w:rsid w:val="00381218"/>
    <w:rsid w:val="00385E4B"/>
    <w:rsid w:val="00391709"/>
    <w:rsid w:val="0039176C"/>
    <w:rsid w:val="0039375B"/>
    <w:rsid w:val="003A0617"/>
    <w:rsid w:val="003A3AE6"/>
    <w:rsid w:val="003A5FE7"/>
    <w:rsid w:val="003B5629"/>
    <w:rsid w:val="003B59EF"/>
    <w:rsid w:val="003B6992"/>
    <w:rsid w:val="003B723B"/>
    <w:rsid w:val="003B7878"/>
    <w:rsid w:val="003B7A04"/>
    <w:rsid w:val="003C3CE9"/>
    <w:rsid w:val="003C485E"/>
    <w:rsid w:val="003C5F0D"/>
    <w:rsid w:val="003C67CA"/>
    <w:rsid w:val="003C7D23"/>
    <w:rsid w:val="003D0257"/>
    <w:rsid w:val="003D046C"/>
    <w:rsid w:val="003D0F23"/>
    <w:rsid w:val="003D1419"/>
    <w:rsid w:val="003D2C5C"/>
    <w:rsid w:val="003E0091"/>
    <w:rsid w:val="003E463C"/>
    <w:rsid w:val="003E6397"/>
    <w:rsid w:val="003E7D7D"/>
    <w:rsid w:val="003F108C"/>
    <w:rsid w:val="003F3BF1"/>
    <w:rsid w:val="003F5B9E"/>
    <w:rsid w:val="003F77DA"/>
    <w:rsid w:val="00400000"/>
    <w:rsid w:val="004013B6"/>
    <w:rsid w:val="00401E47"/>
    <w:rsid w:val="00405747"/>
    <w:rsid w:val="00406412"/>
    <w:rsid w:val="00410EBB"/>
    <w:rsid w:val="004121E9"/>
    <w:rsid w:val="004146F3"/>
    <w:rsid w:val="00414FE9"/>
    <w:rsid w:val="00416765"/>
    <w:rsid w:val="00423E0D"/>
    <w:rsid w:val="00425E4E"/>
    <w:rsid w:val="00430604"/>
    <w:rsid w:val="00432C14"/>
    <w:rsid w:val="00432FF8"/>
    <w:rsid w:val="00433681"/>
    <w:rsid w:val="00433CD3"/>
    <w:rsid w:val="004372B3"/>
    <w:rsid w:val="0044164B"/>
    <w:rsid w:val="00441926"/>
    <w:rsid w:val="00442F56"/>
    <w:rsid w:val="00444A02"/>
    <w:rsid w:val="0044680D"/>
    <w:rsid w:val="00451BDA"/>
    <w:rsid w:val="00452095"/>
    <w:rsid w:val="00452325"/>
    <w:rsid w:val="00453D1F"/>
    <w:rsid w:val="004555F2"/>
    <w:rsid w:val="00460A58"/>
    <w:rsid w:val="00460A62"/>
    <w:rsid w:val="00460AAE"/>
    <w:rsid w:val="00461EE0"/>
    <w:rsid w:val="004671F3"/>
    <w:rsid w:val="00470A7D"/>
    <w:rsid w:val="00472C47"/>
    <w:rsid w:val="00476566"/>
    <w:rsid w:val="00476A8A"/>
    <w:rsid w:val="00481318"/>
    <w:rsid w:val="0048191B"/>
    <w:rsid w:val="00481C08"/>
    <w:rsid w:val="00481F2D"/>
    <w:rsid w:val="004855CF"/>
    <w:rsid w:val="00486199"/>
    <w:rsid w:val="004875B6"/>
    <w:rsid w:val="004901A0"/>
    <w:rsid w:val="00492787"/>
    <w:rsid w:val="00493333"/>
    <w:rsid w:val="004A2D03"/>
    <w:rsid w:val="004A2DBA"/>
    <w:rsid w:val="004A510F"/>
    <w:rsid w:val="004A71F0"/>
    <w:rsid w:val="004A7B18"/>
    <w:rsid w:val="004B002F"/>
    <w:rsid w:val="004B00B4"/>
    <w:rsid w:val="004B44D6"/>
    <w:rsid w:val="004B62A8"/>
    <w:rsid w:val="004B7494"/>
    <w:rsid w:val="004C0411"/>
    <w:rsid w:val="004C16EE"/>
    <w:rsid w:val="004D2E0C"/>
    <w:rsid w:val="004D3005"/>
    <w:rsid w:val="004D7944"/>
    <w:rsid w:val="004E0CE7"/>
    <w:rsid w:val="004E46AE"/>
    <w:rsid w:val="004E4EC9"/>
    <w:rsid w:val="004E5C8D"/>
    <w:rsid w:val="004E78B4"/>
    <w:rsid w:val="004E7AA2"/>
    <w:rsid w:val="004F0149"/>
    <w:rsid w:val="004F6646"/>
    <w:rsid w:val="004F7467"/>
    <w:rsid w:val="004F7FFA"/>
    <w:rsid w:val="00504FCA"/>
    <w:rsid w:val="00506ECF"/>
    <w:rsid w:val="00506F6C"/>
    <w:rsid w:val="005071DC"/>
    <w:rsid w:val="00507DA0"/>
    <w:rsid w:val="00510866"/>
    <w:rsid w:val="00512CC7"/>
    <w:rsid w:val="005142A9"/>
    <w:rsid w:val="005225C4"/>
    <w:rsid w:val="00524897"/>
    <w:rsid w:val="00535D5C"/>
    <w:rsid w:val="005366D7"/>
    <w:rsid w:val="00537374"/>
    <w:rsid w:val="00537E4E"/>
    <w:rsid w:val="00542B9B"/>
    <w:rsid w:val="00546E41"/>
    <w:rsid w:val="00547573"/>
    <w:rsid w:val="00550DF1"/>
    <w:rsid w:val="00551FED"/>
    <w:rsid w:val="00554875"/>
    <w:rsid w:val="00560DDB"/>
    <w:rsid w:val="005625FB"/>
    <w:rsid w:val="005666D0"/>
    <w:rsid w:val="00566E0C"/>
    <w:rsid w:val="005700B0"/>
    <w:rsid w:val="00572F74"/>
    <w:rsid w:val="005750A7"/>
    <w:rsid w:val="0057618A"/>
    <w:rsid w:val="005764F2"/>
    <w:rsid w:val="00582522"/>
    <w:rsid w:val="005828A7"/>
    <w:rsid w:val="00583363"/>
    <w:rsid w:val="0059054F"/>
    <w:rsid w:val="00591084"/>
    <w:rsid w:val="005915FE"/>
    <w:rsid w:val="00592E20"/>
    <w:rsid w:val="0059726E"/>
    <w:rsid w:val="005A042F"/>
    <w:rsid w:val="005A3638"/>
    <w:rsid w:val="005B0C18"/>
    <w:rsid w:val="005B172A"/>
    <w:rsid w:val="005B1C31"/>
    <w:rsid w:val="005B1CA6"/>
    <w:rsid w:val="005B4AD6"/>
    <w:rsid w:val="005B6D5B"/>
    <w:rsid w:val="005B72D1"/>
    <w:rsid w:val="005C01A3"/>
    <w:rsid w:val="005C2A3B"/>
    <w:rsid w:val="005C31EC"/>
    <w:rsid w:val="005C3C5B"/>
    <w:rsid w:val="005C6797"/>
    <w:rsid w:val="005D1B23"/>
    <w:rsid w:val="005D1C35"/>
    <w:rsid w:val="005D2FDE"/>
    <w:rsid w:val="005D308A"/>
    <w:rsid w:val="005D36DE"/>
    <w:rsid w:val="005D62C8"/>
    <w:rsid w:val="005E3F6C"/>
    <w:rsid w:val="005E7160"/>
    <w:rsid w:val="005E752F"/>
    <w:rsid w:val="005F1205"/>
    <w:rsid w:val="005F2385"/>
    <w:rsid w:val="005F2A3B"/>
    <w:rsid w:val="005F4F0B"/>
    <w:rsid w:val="005F5961"/>
    <w:rsid w:val="005F5EEA"/>
    <w:rsid w:val="005F6DCD"/>
    <w:rsid w:val="005F79EF"/>
    <w:rsid w:val="005F7BCD"/>
    <w:rsid w:val="00601F7B"/>
    <w:rsid w:val="00603482"/>
    <w:rsid w:val="00605382"/>
    <w:rsid w:val="0060784D"/>
    <w:rsid w:val="0061027F"/>
    <w:rsid w:val="006273BF"/>
    <w:rsid w:val="00627826"/>
    <w:rsid w:val="00630C54"/>
    <w:rsid w:val="00631DBE"/>
    <w:rsid w:val="0063371E"/>
    <w:rsid w:val="0063568B"/>
    <w:rsid w:val="00641326"/>
    <w:rsid w:val="00641D7F"/>
    <w:rsid w:val="00644197"/>
    <w:rsid w:val="0064556C"/>
    <w:rsid w:val="006457DD"/>
    <w:rsid w:val="006460A5"/>
    <w:rsid w:val="00646BD0"/>
    <w:rsid w:val="00647459"/>
    <w:rsid w:val="00651274"/>
    <w:rsid w:val="00652633"/>
    <w:rsid w:val="00653B3A"/>
    <w:rsid w:val="00656D2F"/>
    <w:rsid w:val="00663E3D"/>
    <w:rsid w:val="00664434"/>
    <w:rsid w:val="00665A8E"/>
    <w:rsid w:val="0066649C"/>
    <w:rsid w:val="0067113B"/>
    <w:rsid w:val="00672C16"/>
    <w:rsid w:val="00672FC2"/>
    <w:rsid w:val="00673715"/>
    <w:rsid w:val="00674F43"/>
    <w:rsid w:val="00676025"/>
    <w:rsid w:val="00676BFF"/>
    <w:rsid w:val="006807C9"/>
    <w:rsid w:val="00681E01"/>
    <w:rsid w:val="00683451"/>
    <w:rsid w:val="0068396E"/>
    <w:rsid w:val="00684C4D"/>
    <w:rsid w:val="00687223"/>
    <w:rsid w:val="00693905"/>
    <w:rsid w:val="0069443B"/>
    <w:rsid w:val="00695E33"/>
    <w:rsid w:val="00697B94"/>
    <w:rsid w:val="006A119D"/>
    <w:rsid w:val="006A306D"/>
    <w:rsid w:val="006A680A"/>
    <w:rsid w:val="006A6BE2"/>
    <w:rsid w:val="006A746D"/>
    <w:rsid w:val="006B4D01"/>
    <w:rsid w:val="006B7654"/>
    <w:rsid w:val="006C01C1"/>
    <w:rsid w:val="006C07E6"/>
    <w:rsid w:val="006C2B35"/>
    <w:rsid w:val="006C33E0"/>
    <w:rsid w:val="006C4341"/>
    <w:rsid w:val="006D1D79"/>
    <w:rsid w:val="006D2268"/>
    <w:rsid w:val="006D2C88"/>
    <w:rsid w:val="006D38E2"/>
    <w:rsid w:val="006D60EC"/>
    <w:rsid w:val="006E0E83"/>
    <w:rsid w:val="006E0F48"/>
    <w:rsid w:val="006E2978"/>
    <w:rsid w:val="006E3B1B"/>
    <w:rsid w:val="006E4505"/>
    <w:rsid w:val="006E647F"/>
    <w:rsid w:val="006E6DB3"/>
    <w:rsid w:val="006E7DA1"/>
    <w:rsid w:val="006F0986"/>
    <w:rsid w:val="006F0DE2"/>
    <w:rsid w:val="006F4206"/>
    <w:rsid w:val="006F42FF"/>
    <w:rsid w:val="006F54E6"/>
    <w:rsid w:val="006F7AF1"/>
    <w:rsid w:val="006F7DC9"/>
    <w:rsid w:val="00702BCA"/>
    <w:rsid w:val="00704511"/>
    <w:rsid w:val="007045EF"/>
    <w:rsid w:val="00704C8E"/>
    <w:rsid w:val="00706855"/>
    <w:rsid w:val="00706B4B"/>
    <w:rsid w:val="00707588"/>
    <w:rsid w:val="00710FC5"/>
    <w:rsid w:val="0071397F"/>
    <w:rsid w:val="00713AF0"/>
    <w:rsid w:val="007148E5"/>
    <w:rsid w:val="00714980"/>
    <w:rsid w:val="00716EC3"/>
    <w:rsid w:val="00717000"/>
    <w:rsid w:val="00717117"/>
    <w:rsid w:val="00717CE9"/>
    <w:rsid w:val="0072251B"/>
    <w:rsid w:val="007238D4"/>
    <w:rsid w:val="00724F64"/>
    <w:rsid w:val="00725FE2"/>
    <w:rsid w:val="007307AD"/>
    <w:rsid w:val="00730DEC"/>
    <w:rsid w:val="00734669"/>
    <w:rsid w:val="007375C0"/>
    <w:rsid w:val="00740E33"/>
    <w:rsid w:val="00742BDC"/>
    <w:rsid w:val="00746D06"/>
    <w:rsid w:val="0074703F"/>
    <w:rsid w:val="00753131"/>
    <w:rsid w:val="007531FC"/>
    <w:rsid w:val="00753723"/>
    <w:rsid w:val="0075592E"/>
    <w:rsid w:val="0076138F"/>
    <w:rsid w:val="00763129"/>
    <w:rsid w:val="00764E10"/>
    <w:rsid w:val="00765400"/>
    <w:rsid w:val="0076673D"/>
    <w:rsid w:val="00772A63"/>
    <w:rsid w:val="00773080"/>
    <w:rsid w:val="00773566"/>
    <w:rsid w:val="00773582"/>
    <w:rsid w:val="00773A52"/>
    <w:rsid w:val="0078195F"/>
    <w:rsid w:val="00787353"/>
    <w:rsid w:val="007944CE"/>
    <w:rsid w:val="007949E4"/>
    <w:rsid w:val="00795EE6"/>
    <w:rsid w:val="007964A0"/>
    <w:rsid w:val="00796F4C"/>
    <w:rsid w:val="007A03DB"/>
    <w:rsid w:val="007A0B70"/>
    <w:rsid w:val="007A1738"/>
    <w:rsid w:val="007A331F"/>
    <w:rsid w:val="007B0F6E"/>
    <w:rsid w:val="007B3F0A"/>
    <w:rsid w:val="007B4475"/>
    <w:rsid w:val="007B52F3"/>
    <w:rsid w:val="007B6A20"/>
    <w:rsid w:val="007C260A"/>
    <w:rsid w:val="007C33BA"/>
    <w:rsid w:val="007C3BCB"/>
    <w:rsid w:val="007C592A"/>
    <w:rsid w:val="007D2214"/>
    <w:rsid w:val="007D6C39"/>
    <w:rsid w:val="007D7E6E"/>
    <w:rsid w:val="007E434C"/>
    <w:rsid w:val="007E48D2"/>
    <w:rsid w:val="007E4B0A"/>
    <w:rsid w:val="007E6BB4"/>
    <w:rsid w:val="007E7336"/>
    <w:rsid w:val="007F0D2B"/>
    <w:rsid w:val="007F313E"/>
    <w:rsid w:val="007F5F32"/>
    <w:rsid w:val="007F781D"/>
    <w:rsid w:val="007F7DBF"/>
    <w:rsid w:val="008032DD"/>
    <w:rsid w:val="00806BCB"/>
    <w:rsid w:val="00810114"/>
    <w:rsid w:val="0081251C"/>
    <w:rsid w:val="008138EC"/>
    <w:rsid w:val="00813A51"/>
    <w:rsid w:val="008140A1"/>
    <w:rsid w:val="00815AC1"/>
    <w:rsid w:val="00816BBA"/>
    <w:rsid w:val="00816F0C"/>
    <w:rsid w:val="008170E5"/>
    <w:rsid w:val="00822CFC"/>
    <w:rsid w:val="00823B5D"/>
    <w:rsid w:val="0082628D"/>
    <w:rsid w:val="00826D0E"/>
    <w:rsid w:val="00827C8C"/>
    <w:rsid w:val="00830612"/>
    <w:rsid w:val="00832FC9"/>
    <w:rsid w:val="008342AD"/>
    <w:rsid w:val="0083796C"/>
    <w:rsid w:val="0084193E"/>
    <w:rsid w:val="00842747"/>
    <w:rsid w:val="008469C7"/>
    <w:rsid w:val="00852A00"/>
    <w:rsid w:val="00853443"/>
    <w:rsid w:val="00864E11"/>
    <w:rsid w:val="008668C2"/>
    <w:rsid w:val="00872182"/>
    <w:rsid w:val="0087409F"/>
    <w:rsid w:val="0087782F"/>
    <w:rsid w:val="0088392E"/>
    <w:rsid w:val="00884302"/>
    <w:rsid w:val="00885C1D"/>
    <w:rsid w:val="00887817"/>
    <w:rsid w:val="008909B8"/>
    <w:rsid w:val="00893017"/>
    <w:rsid w:val="008961C5"/>
    <w:rsid w:val="008968D3"/>
    <w:rsid w:val="008A0617"/>
    <w:rsid w:val="008A2BD9"/>
    <w:rsid w:val="008A408B"/>
    <w:rsid w:val="008B146D"/>
    <w:rsid w:val="008B2648"/>
    <w:rsid w:val="008B7416"/>
    <w:rsid w:val="008C0251"/>
    <w:rsid w:val="008C035C"/>
    <w:rsid w:val="008C3241"/>
    <w:rsid w:val="008C6553"/>
    <w:rsid w:val="008C72EC"/>
    <w:rsid w:val="008D135A"/>
    <w:rsid w:val="008D1CEC"/>
    <w:rsid w:val="008D3049"/>
    <w:rsid w:val="008D3864"/>
    <w:rsid w:val="008D4A50"/>
    <w:rsid w:val="008E1C90"/>
    <w:rsid w:val="008E41E5"/>
    <w:rsid w:val="008E65C4"/>
    <w:rsid w:val="008F3A1A"/>
    <w:rsid w:val="008F45F0"/>
    <w:rsid w:val="008F6091"/>
    <w:rsid w:val="00900680"/>
    <w:rsid w:val="00901860"/>
    <w:rsid w:val="00901DFF"/>
    <w:rsid w:val="00903372"/>
    <w:rsid w:val="009033FB"/>
    <w:rsid w:val="00903472"/>
    <w:rsid w:val="009052C3"/>
    <w:rsid w:val="009077E1"/>
    <w:rsid w:val="009131A4"/>
    <w:rsid w:val="009134EA"/>
    <w:rsid w:val="00913AF2"/>
    <w:rsid w:val="00913FB4"/>
    <w:rsid w:val="00914173"/>
    <w:rsid w:val="00914B5E"/>
    <w:rsid w:val="00917A6E"/>
    <w:rsid w:val="009205F5"/>
    <w:rsid w:val="00922442"/>
    <w:rsid w:val="00923C92"/>
    <w:rsid w:val="009268DE"/>
    <w:rsid w:val="00926A85"/>
    <w:rsid w:val="0092740F"/>
    <w:rsid w:val="00927B99"/>
    <w:rsid w:val="00931A0C"/>
    <w:rsid w:val="0093282B"/>
    <w:rsid w:val="00932931"/>
    <w:rsid w:val="00933E28"/>
    <w:rsid w:val="00941A09"/>
    <w:rsid w:val="00942143"/>
    <w:rsid w:val="00946CF4"/>
    <w:rsid w:val="00950626"/>
    <w:rsid w:val="0095064B"/>
    <w:rsid w:val="00951712"/>
    <w:rsid w:val="00952F78"/>
    <w:rsid w:val="00953709"/>
    <w:rsid w:val="00954377"/>
    <w:rsid w:val="00954B8E"/>
    <w:rsid w:val="00955037"/>
    <w:rsid w:val="009557F2"/>
    <w:rsid w:val="00957CBD"/>
    <w:rsid w:val="0096055C"/>
    <w:rsid w:val="00962501"/>
    <w:rsid w:val="00963152"/>
    <w:rsid w:val="00964D15"/>
    <w:rsid w:val="0096704D"/>
    <w:rsid w:val="00971559"/>
    <w:rsid w:val="00971846"/>
    <w:rsid w:val="00971A64"/>
    <w:rsid w:val="009722B6"/>
    <w:rsid w:val="0097310D"/>
    <w:rsid w:val="00973314"/>
    <w:rsid w:val="0097615E"/>
    <w:rsid w:val="00976168"/>
    <w:rsid w:val="00976B27"/>
    <w:rsid w:val="0097754E"/>
    <w:rsid w:val="00977FD6"/>
    <w:rsid w:val="0098112E"/>
    <w:rsid w:val="00981222"/>
    <w:rsid w:val="009824BA"/>
    <w:rsid w:val="009836EB"/>
    <w:rsid w:val="00984D25"/>
    <w:rsid w:val="00985E56"/>
    <w:rsid w:val="009917FA"/>
    <w:rsid w:val="0099289C"/>
    <w:rsid w:val="009940EE"/>
    <w:rsid w:val="0099528B"/>
    <w:rsid w:val="0099580B"/>
    <w:rsid w:val="0099654A"/>
    <w:rsid w:val="009975F7"/>
    <w:rsid w:val="009979E4"/>
    <w:rsid w:val="009A0192"/>
    <w:rsid w:val="009A5537"/>
    <w:rsid w:val="009B00FC"/>
    <w:rsid w:val="009B0B05"/>
    <w:rsid w:val="009B198A"/>
    <w:rsid w:val="009B3306"/>
    <w:rsid w:val="009B332D"/>
    <w:rsid w:val="009B4876"/>
    <w:rsid w:val="009B537F"/>
    <w:rsid w:val="009B683A"/>
    <w:rsid w:val="009C5676"/>
    <w:rsid w:val="009C76AF"/>
    <w:rsid w:val="009D1A10"/>
    <w:rsid w:val="009D2603"/>
    <w:rsid w:val="009D3B2A"/>
    <w:rsid w:val="009D65DC"/>
    <w:rsid w:val="009E05CE"/>
    <w:rsid w:val="009E15CB"/>
    <w:rsid w:val="009E2121"/>
    <w:rsid w:val="009E2A22"/>
    <w:rsid w:val="009E4847"/>
    <w:rsid w:val="009E57DD"/>
    <w:rsid w:val="009E58F1"/>
    <w:rsid w:val="009E5A4B"/>
    <w:rsid w:val="009E5F59"/>
    <w:rsid w:val="009E6292"/>
    <w:rsid w:val="009F1FA0"/>
    <w:rsid w:val="009F74C1"/>
    <w:rsid w:val="00A045EB"/>
    <w:rsid w:val="00A04ACD"/>
    <w:rsid w:val="00A11640"/>
    <w:rsid w:val="00A12817"/>
    <w:rsid w:val="00A13CA8"/>
    <w:rsid w:val="00A1512E"/>
    <w:rsid w:val="00A17969"/>
    <w:rsid w:val="00A306FD"/>
    <w:rsid w:val="00A30D7F"/>
    <w:rsid w:val="00A339C2"/>
    <w:rsid w:val="00A350ED"/>
    <w:rsid w:val="00A35CE2"/>
    <w:rsid w:val="00A362C3"/>
    <w:rsid w:val="00A421E6"/>
    <w:rsid w:val="00A42970"/>
    <w:rsid w:val="00A43970"/>
    <w:rsid w:val="00A45B67"/>
    <w:rsid w:val="00A47F11"/>
    <w:rsid w:val="00A51CE9"/>
    <w:rsid w:val="00A52C95"/>
    <w:rsid w:val="00A55711"/>
    <w:rsid w:val="00A558B4"/>
    <w:rsid w:val="00A55F25"/>
    <w:rsid w:val="00A5706F"/>
    <w:rsid w:val="00A6023D"/>
    <w:rsid w:val="00A6040A"/>
    <w:rsid w:val="00A6102F"/>
    <w:rsid w:val="00A65835"/>
    <w:rsid w:val="00A6717F"/>
    <w:rsid w:val="00A72274"/>
    <w:rsid w:val="00A749F8"/>
    <w:rsid w:val="00A7729B"/>
    <w:rsid w:val="00A80322"/>
    <w:rsid w:val="00A80539"/>
    <w:rsid w:val="00A813BB"/>
    <w:rsid w:val="00A82D52"/>
    <w:rsid w:val="00A83B9D"/>
    <w:rsid w:val="00A83CC4"/>
    <w:rsid w:val="00A86728"/>
    <w:rsid w:val="00A867FA"/>
    <w:rsid w:val="00A86B5C"/>
    <w:rsid w:val="00A90BF3"/>
    <w:rsid w:val="00A90FD3"/>
    <w:rsid w:val="00A91A05"/>
    <w:rsid w:val="00A92D28"/>
    <w:rsid w:val="00A948FC"/>
    <w:rsid w:val="00A94F0D"/>
    <w:rsid w:val="00A95526"/>
    <w:rsid w:val="00A972B2"/>
    <w:rsid w:val="00AA14FC"/>
    <w:rsid w:val="00AA3550"/>
    <w:rsid w:val="00AA5785"/>
    <w:rsid w:val="00AA5BA7"/>
    <w:rsid w:val="00AA6651"/>
    <w:rsid w:val="00AA6C75"/>
    <w:rsid w:val="00AB06AE"/>
    <w:rsid w:val="00AB1A99"/>
    <w:rsid w:val="00AB350F"/>
    <w:rsid w:val="00AB3C26"/>
    <w:rsid w:val="00AB4197"/>
    <w:rsid w:val="00AB456D"/>
    <w:rsid w:val="00AC0C0D"/>
    <w:rsid w:val="00AC14D9"/>
    <w:rsid w:val="00AC543F"/>
    <w:rsid w:val="00AD04D2"/>
    <w:rsid w:val="00AD25B7"/>
    <w:rsid w:val="00AD2C7A"/>
    <w:rsid w:val="00AD45F5"/>
    <w:rsid w:val="00AD49F5"/>
    <w:rsid w:val="00AD6DE5"/>
    <w:rsid w:val="00AD7112"/>
    <w:rsid w:val="00AE3871"/>
    <w:rsid w:val="00AE5A3F"/>
    <w:rsid w:val="00AF0B05"/>
    <w:rsid w:val="00AF1905"/>
    <w:rsid w:val="00AF2E9A"/>
    <w:rsid w:val="00AF495A"/>
    <w:rsid w:val="00AF52BC"/>
    <w:rsid w:val="00AF5C14"/>
    <w:rsid w:val="00AF6A32"/>
    <w:rsid w:val="00AF6BF0"/>
    <w:rsid w:val="00B03EBE"/>
    <w:rsid w:val="00B04B85"/>
    <w:rsid w:val="00B04CAD"/>
    <w:rsid w:val="00B05939"/>
    <w:rsid w:val="00B07BCD"/>
    <w:rsid w:val="00B115FA"/>
    <w:rsid w:val="00B12D2E"/>
    <w:rsid w:val="00B20A7A"/>
    <w:rsid w:val="00B2142A"/>
    <w:rsid w:val="00B22D2D"/>
    <w:rsid w:val="00B24BC1"/>
    <w:rsid w:val="00B32647"/>
    <w:rsid w:val="00B32CBA"/>
    <w:rsid w:val="00B33F6A"/>
    <w:rsid w:val="00B3448F"/>
    <w:rsid w:val="00B361AC"/>
    <w:rsid w:val="00B40157"/>
    <w:rsid w:val="00B420C3"/>
    <w:rsid w:val="00B42CE9"/>
    <w:rsid w:val="00B54192"/>
    <w:rsid w:val="00B542CC"/>
    <w:rsid w:val="00B60153"/>
    <w:rsid w:val="00B653E4"/>
    <w:rsid w:val="00B65F29"/>
    <w:rsid w:val="00B71F0A"/>
    <w:rsid w:val="00B733B8"/>
    <w:rsid w:val="00B74CBB"/>
    <w:rsid w:val="00B756D1"/>
    <w:rsid w:val="00B764DD"/>
    <w:rsid w:val="00B775E0"/>
    <w:rsid w:val="00B818A6"/>
    <w:rsid w:val="00B824E5"/>
    <w:rsid w:val="00B82F76"/>
    <w:rsid w:val="00B82FF9"/>
    <w:rsid w:val="00B84819"/>
    <w:rsid w:val="00B84C30"/>
    <w:rsid w:val="00B84D89"/>
    <w:rsid w:val="00B8630C"/>
    <w:rsid w:val="00B93098"/>
    <w:rsid w:val="00BA0594"/>
    <w:rsid w:val="00BA0D24"/>
    <w:rsid w:val="00BA2791"/>
    <w:rsid w:val="00BB18C2"/>
    <w:rsid w:val="00BB5F86"/>
    <w:rsid w:val="00BB6EE3"/>
    <w:rsid w:val="00BB70C2"/>
    <w:rsid w:val="00BB76C4"/>
    <w:rsid w:val="00BB778D"/>
    <w:rsid w:val="00BC14F4"/>
    <w:rsid w:val="00BC2B5C"/>
    <w:rsid w:val="00BC38F8"/>
    <w:rsid w:val="00BC4E78"/>
    <w:rsid w:val="00BC5655"/>
    <w:rsid w:val="00BC6157"/>
    <w:rsid w:val="00BC6548"/>
    <w:rsid w:val="00BD06D3"/>
    <w:rsid w:val="00BD07DD"/>
    <w:rsid w:val="00BD2FDD"/>
    <w:rsid w:val="00BD439B"/>
    <w:rsid w:val="00BE435E"/>
    <w:rsid w:val="00BE4DD6"/>
    <w:rsid w:val="00BE55EF"/>
    <w:rsid w:val="00BE621C"/>
    <w:rsid w:val="00BF00C7"/>
    <w:rsid w:val="00BF3121"/>
    <w:rsid w:val="00BF41FC"/>
    <w:rsid w:val="00C01AA6"/>
    <w:rsid w:val="00C046F2"/>
    <w:rsid w:val="00C05F25"/>
    <w:rsid w:val="00C07FF1"/>
    <w:rsid w:val="00C117A1"/>
    <w:rsid w:val="00C1186B"/>
    <w:rsid w:val="00C119BD"/>
    <w:rsid w:val="00C1641A"/>
    <w:rsid w:val="00C171D2"/>
    <w:rsid w:val="00C17C5F"/>
    <w:rsid w:val="00C206A0"/>
    <w:rsid w:val="00C20E61"/>
    <w:rsid w:val="00C222E7"/>
    <w:rsid w:val="00C23636"/>
    <w:rsid w:val="00C23A04"/>
    <w:rsid w:val="00C25687"/>
    <w:rsid w:val="00C302EA"/>
    <w:rsid w:val="00C305D8"/>
    <w:rsid w:val="00C36EC2"/>
    <w:rsid w:val="00C374E3"/>
    <w:rsid w:val="00C41B2D"/>
    <w:rsid w:val="00C421BA"/>
    <w:rsid w:val="00C42FB8"/>
    <w:rsid w:val="00C43985"/>
    <w:rsid w:val="00C44B93"/>
    <w:rsid w:val="00C46621"/>
    <w:rsid w:val="00C50B5F"/>
    <w:rsid w:val="00C5290C"/>
    <w:rsid w:val="00C52FD2"/>
    <w:rsid w:val="00C5437E"/>
    <w:rsid w:val="00C55A82"/>
    <w:rsid w:val="00C55E84"/>
    <w:rsid w:val="00C5708E"/>
    <w:rsid w:val="00C62666"/>
    <w:rsid w:val="00C62C2A"/>
    <w:rsid w:val="00C63690"/>
    <w:rsid w:val="00C66B29"/>
    <w:rsid w:val="00C70108"/>
    <w:rsid w:val="00C70E8B"/>
    <w:rsid w:val="00C7168C"/>
    <w:rsid w:val="00C732CE"/>
    <w:rsid w:val="00C75BED"/>
    <w:rsid w:val="00C75E95"/>
    <w:rsid w:val="00C81A73"/>
    <w:rsid w:val="00C81B6C"/>
    <w:rsid w:val="00C83566"/>
    <w:rsid w:val="00C84607"/>
    <w:rsid w:val="00C8480A"/>
    <w:rsid w:val="00C85207"/>
    <w:rsid w:val="00C853A0"/>
    <w:rsid w:val="00C85A18"/>
    <w:rsid w:val="00C86D25"/>
    <w:rsid w:val="00C91A4E"/>
    <w:rsid w:val="00C925C3"/>
    <w:rsid w:val="00C9528D"/>
    <w:rsid w:val="00C97FE9"/>
    <w:rsid w:val="00CA43E2"/>
    <w:rsid w:val="00CA45EA"/>
    <w:rsid w:val="00CA638F"/>
    <w:rsid w:val="00CA6C07"/>
    <w:rsid w:val="00CA7C29"/>
    <w:rsid w:val="00CB1224"/>
    <w:rsid w:val="00CB1694"/>
    <w:rsid w:val="00CB2F04"/>
    <w:rsid w:val="00CB525D"/>
    <w:rsid w:val="00CB7A11"/>
    <w:rsid w:val="00CC6775"/>
    <w:rsid w:val="00CC6A02"/>
    <w:rsid w:val="00CC6F8C"/>
    <w:rsid w:val="00CD1323"/>
    <w:rsid w:val="00CD2F9F"/>
    <w:rsid w:val="00CD5D58"/>
    <w:rsid w:val="00CD6ECE"/>
    <w:rsid w:val="00CE07A8"/>
    <w:rsid w:val="00CE1E6D"/>
    <w:rsid w:val="00CE53A9"/>
    <w:rsid w:val="00CF7873"/>
    <w:rsid w:val="00D008A3"/>
    <w:rsid w:val="00D01BE5"/>
    <w:rsid w:val="00D03E7D"/>
    <w:rsid w:val="00D0417C"/>
    <w:rsid w:val="00D058A3"/>
    <w:rsid w:val="00D0761A"/>
    <w:rsid w:val="00D110B3"/>
    <w:rsid w:val="00D204D0"/>
    <w:rsid w:val="00D23DC9"/>
    <w:rsid w:val="00D25880"/>
    <w:rsid w:val="00D25BD3"/>
    <w:rsid w:val="00D26B5B"/>
    <w:rsid w:val="00D27AAC"/>
    <w:rsid w:val="00D34C77"/>
    <w:rsid w:val="00D365A4"/>
    <w:rsid w:val="00D416F9"/>
    <w:rsid w:val="00D41E2B"/>
    <w:rsid w:val="00D45B05"/>
    <w:rsid w:val="00D4712A"/>
    <w:rsid w:val="00D51365"/>
    <w:rsid w:val="00D54689"/>
    <w:rsid w:val="00D577D3"/>
    <w:rsid w:val="00D57B00"/>
    <w:rsid w:val="00D61915"/>
    <w:rsid w:val="00D61EBF"/>
    <w:rsid w:val="00D6483A"/>
    <w:rsid w:val="00D659EC"/>
    <w:rsid w:val="00D70F03"/>
    <w:rsid w:val="00D7434A"/>
    <w:rsid w:val="00D75BCB"/>
    <w:rsid w:val="00D768D2"/>
    <w:rsid w:val="00D76E61"/>
    <w:rsid w:val="00D80518"/>
    <w:rsid w:val="00D81D10"/>
    <w:rsid w:val="00D8214F"/>
    <w:rsid w:val="00D82167"/>
    <w:rsid w:val="00D860C1"/>
    <w:rsid w:val="00D929FD"/>
    <w:rsid w:val="00D9780B"/>
    <w:rsid w:val="00D97955"/>
    <w:rsid w:val="00DA21F7"/>
    <w:rsid w:val="00DA503D"/>
    <w:rsid w:val="00DA587F"/>
    <w:rsid w:val="00DA5F7B"/>
    <w:rsid w:val="00DA6872"/>
    <w:rsid w:val="00DA6DB7"/>
    <w:rsid w:val="00DA7A58"/>
    <w:rsid w:val="00DB011C"/>
    <w:rsid w:val="00DB2691"/>
    <w:rsid w:val="00DB36C8"/>
    <w:rsid w:val="00DB4591"/>
    <w:rsid w:val="00DB55BF"/>
    <w:rsid w:val="00DB58BC"/>
    <w:rsid w:val="00DB67E6"/>
    <w:rsid w:val="00DB72F9"/>
    <w:rsid w:val="00DB7A74"/>
    <w:rsid w:val="00DC104C"/>
    <w:rsid w:val="00DC2F71"/>
    <w:rsid w:val="00DC35FE"/>
    <w:rsid w:val="00DC6946"/>
    <w:rsid w:val="00DD5E2C"/>
    <w:rsid w:val="00DD682C"/>
    <w:rsid w:val="00DD6FF1"/>
    <w:rsid w:val="00DE064A"/>
    <w:rsid w:val="00DE06CB"/>
    <w:rsid w:val="00DE23F2"/>
    <w:rsid w:val="00DE363B"/>
    <w:rsid w:val="00DE752E"/>
    <w:rsid w:val="00DF116E"/>
    <w:rsid w:val="00DF1F59"/>
    <w:rsid w:val="00DF2B08"/>
    <w:rsid w:val="00DF3F8A"/>
    <w:rsid w:val="00E03FC6"/>
    <w:rsid w:val="00E042AB"/>
    <w:rsid w:val="00E07ECF"/>
    <w:rsid w:val="00E10CCB"/>
    <w:rsid w:val="00E11AA9"/>
    <w:rsid w:val="00E150F3"/>
    <w:rsid w:val="00E15866"/>
    <w:rsid w:val="00E1651D"/>
    <w:rsid w:val="00E240C6"/>
    <w:rsid w:val="00E2496B"/>
    <w:rsid w:val="00E251BF"/>
    <w:rsid w:val="00E25C41"/>
    <w:rsid w:val="00E25F33"/>
    <w:rsid w:val="00E26ADD"/>
    <w:rsid w:val="00E26F92"/>
    <w:rsid w:val="00E31B1E"/>
    <w:rsid w:val="00E31E05"/>
    <w:rsid w:val="00E42817"/>
    <w:rsid w:val="00E44278"/>
    <w:rsid w:val="00E45388"/>
    <w:rsid w:val="00E47D12"/>
    <w:rsid w:val="00E47EA0"/>
    <w:rsid w:val="00E50DA3"/>
    <w:rsid w:val="00E51095"/>
    <w:rsid w:val="00E52C74"/>
    <w:rsid w:val="00E53B3B"/>
    <w:rsid w:val="00E53F28"/>
    <w:rsid w:val="00E56EBB"/>
    <w:rsid w:val="00E578FC"/>
    <w:rsid w:val="00E6135F"/>
    <w:rsid w:val="00E61700"/>
    <w:rsid w:val="00E65FCB"/>
    <w:rsid w:val="00E66906"/>
    <w:rsid w:val="00E67AB8"/>
    <w:rsid w:val="00E67AD9"/>
    <w:rsid w:val="00E726CA"/>
    <w:rsid w:val="00E72F29"/>
    <w:rsid w:val="00E740AE"/>
    <w:rsid w:val="00E76404"/>
    <w:rsid w:val="00E77E71"/>
    <w:rsid w:val="00E813EF"/>
    <w:rsid w:val="00E8159F"/>
    <w:rsid w:val="00E82F29"/>
    <w:rsid w:val="00E86222"/>
    <w:rsid w:val="00E862C8"/>
    <w:rsid w:val="00E86C67"/>
    <w:rsid w:val="00E875BE"/>
    <w:rsid w:val="00E90E82"/>
    <w:rsid w:val="00EA2131"/>
    <w:rsid w:val="00EA3248"/>
    <w:rsid w:val="00EA3EF8"/>
    <w:rsid w:val="00EA58E1"/>
    <w:rsid w:val="00EA66D7"/>
    <w:rsid w:val="00EB1134"/>
    <w:rsid w:val="00EB1405"/>
    <w:rsid w:val="00EB17EC"/>
    <w:rsid w:val="00EB1A6F"/>
    <w:rsid w:val="00EB2700"/>
    <w:rsid w:val="00EB27EF"/>
    <w:rsid w:val="00EB292C"/>
    <w:rsid w:val="00EB62F3"/>
    <w:rsid w:val="00EB6838"/>
    <w:rsid w:val="00EB6F77"/>
    <w:rsid w:val="00EC0F21"/>
    <w:rsid w:val="00EC16BA"/>
    <w:rsid w:val="00EC16E4"/>
    <w:rsid w:val="00EC1C3E"/>
    <w:rsid w:val="00EC3FB0"/>
    <w:rsid w:val="00EC4EC0"/>
    <w:rsid w:val="00EC7033"/>
    <w:rsid w:val="00EC73FF"/>
    <w:rsid w:val="00ED0B06"/>
    <w:rsid w:val="00ED2BC7"/>
    <w:rsid w:val="00ED2CEC"/>
    <w:rsid w:val="00EE3D12"/>
    <w:rsid w:val="00EE6E36"/>
    <w:rsid w:val="00EE7D56"/>
    <w:rsid w:val="00EF07B4"/>
    <w:rsid w:val="00EF2A72"/>
    <w:rsid w:val="00EF350E"/>
    <w:rsid w:val="00F05A19"/>
    <w:rsid w:val="00F102CC"/>
    <w:rsid w:val="00F10A72"/>
    <w:rsid w:val="00F10B1E"/>
    <w:rsid w:val="00F12776"/>
    <w:rsid w:val="00F12E4E"/>
    <w:rsid w:val="00F13802"/>
    <w:rsid w:val="00F14A2F"/>
    <w:rsid w:val="00F162D6"/>
    <w:rsid w:val="00F2093C"/>
    <w:rsid w:val="00F251CE"/>
    <w:rsid w:val="00F30E5E"/>
    <w:rsid w:val="00F31FB4"/>
    <w:rsid w:val="00F3403B"/>
    <w:rsid w:val="00F357CE"/>
    <w:rsid w:val="00F35CD8"/>
    <w:rsid w:val="00F368C9"/>
    <w:rsid w:val="00F41D73"/>
    <w:rsid w:val="00F43806"/>
    <w:rsid w:val="00F46C45"/>
    <w:rsid w:val="00F47BBC"/>
    <w:rsid w:val="00F50B5A"/>
    <w:rsid w:val="00F50F52"/>
    <w:rsid w:val="00F5118C"/>
    <w:rsid w:val="00F54085"/>
    <w:rsid w:val="00F542D7"/>
    <w:rsid w:val="00F5565D"/>
    <w:rsid w:val="00F5748F"/>
    <w:rsid w:val="00F6069A"/>
    <w:rsid w:val="00F67744"/>
    <w:rsid w:val="00F71839"/>
    <w:rsid w:val="00F75063"/>
    <w:rsid w:val="00F75F99"/>
    <w:rsid w:val="00F83341"/>
    <w:rsid w:val="00F85437"/>
    <w:rsid w:val="00F92134"/>
    <w:rsid w:val="00F96901"/>
    <w:rsid w:val="00F97E88"/>
    <w:rsid w:val="00FA3549"/>
    <w:rsid w:val="00FA3C81"/>
    <w:rsid w:val="00FA404A"/>
    <w:rsid w:val="00FA694A"/>
    <w:rsid w:val="00FB0931"/>
    <w:rsid w:val="00FB1A46"/>
    <w:rsid w:val="00FB2CB7"/>
    <w:rsid w:val="00FB4119"/>
    <w:rsid w:val="00FB560D"/>
    <w:rsid w:val="00FC23A9"/>
    <w:rsid w:val="00FC25D5"/>
    <w:rsid w:val="00FC2773"/>
    <w:rsid w:val="00FC46E8"/>
    <w:rsid w:val="00FD0571"/>
    <w:rsid w:val="00FD22DD"/>
    <w:rsid w:val="00FD5B9B"/>
    <w:rsid w:val="00FD5BFB"/>
    <w:rsid w:val="00FD5D2F"/>
    <w:rsid w:val="00FE037F"/>
    <w:rsid w:val="00FE0B2E"/>
    <w:rsid w:val="00FE231D"/>
    <w:rsid w:val="00FE72AA"/>
    <w:rsid w:val="00FF1D16"/>
    <w:rsid w:val="00FF3057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F389B48-6A5D-4D22-8C01-F43B64FB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B04B85"/>
    <w:rPr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table" w:styleId="Koordinatnamreatabele">
    <w:name w:val="Table Grid"/>
    <w:basedOn w:val="Normalnatabela"/>
    <w:rsid w:val="00B04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no"/>
    <w:rsid w:val="002071AD"/>
    <w:pPr>
      <w:tabs>
        <w:tab w:val="center" w:pos="4535"/>
        <w:tab w:val="right" w:pos="9071"/>
      </w:tabs>
    </w:pPr>
  </w:style>
  <w:style w:type="paragraph" w:styleId="Podnoje">
    <w:name w:val="footer"/>
    <w:basedOn w:val="Normalno"/>
    <w:link w:val="PodnojeZnak"/>
    <w:uiPriority w:val="99"/>
    <w:rsid w:val="002071AD"/>
    <w:pPr>
      <w:tabs>
        <w:tab w:val="center" w:pos="4535"/>
        <w:tab w:val="right" w:pos="9071"/>
      </w:tabs>
    </w:pPr>
  </w:style>
  <w:style w:type="paragraph" w:styleId="Paragrafspiska">
    <w:name w:val="List Paragraph"/>
    <w:basedOn w:val="Normalno"/>
    <w:uiPriority w:val="34"/>
    <w:qFormat/>
    <w:rsid w:val="00E740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Cyrl-BA" w:eastAsia="en-US"/>
    </w:rPr>
  </w:style>
  <w:style w:type="paragraph" w:styleId="Bezrazmaka">
    <w:name w:val="No Spacing"/>
    <w:qFormat/>
    <w:rsid w:val="00E740AE"/>
    <w:rPr>
      <w:rFonts w:ascii="Calibri" w:eastAsia="Calibri" w:hAnsi="Calibri"/>
      <w:sz w:val="22"/>
      <w:szCs w:val="22"/>
      <w:lang w:val="sr-Latn-CS" w:eastAsia="en-US"/>
    </w:rPr>
  </w:style>
  <w:style w:type="paragraph" w:styleId="Tekstubalonu">
    <w:name w:val="Balloon Text"/>
    <w:basedOn w:val="Normalno"/>
    <w:link w:val="TekstubalonuZnak"/>
    <w:rsid w:val="00DE752E"/>
    <w:rPr>
      <w:rFonts w:ascii="Segoe UI" w:hAnsi="Segoe UI"/>
      <w:sz w:val="18"/>
      <w:szCs w:val="18"/>
    </w:rPr>
  </w:style>
  <w:style w:type="character" w:customStyle="1" w:styleId="TekstubalonuZnak">
    <w:name w:val="Tekst u balonu Znak"/>
    <w:link w:val="Tekstubalonu"/>
    <w:rsid w:val="00DE752E"/>
    <w:rPr>
      <w:rFonts w:ascii="Segoe UI" w:hAnsi="Segoe UI" w:cs="Segoe UI"/>
      <w:sz w:val="18"/>
      <w:szCs w:val="18"/>
      <w:lang w:val="sr-Latn-CS" w:eastAsia="sr-Latn-CS"/>
    </w:rPr>
  </w:style>
  <w:style w:type="paragraph" w:styleId="Citat">
    <w:name w:val="Quote"/>
    <w:basedOn w:val="Normalno"/>
    <w:next w:val="Normalno"/>
    <w:link w:val="CitatZnak"/>
    <w:uiPriority w:val="29"/>
    <w:qFormat/>
    <w:rsid w:val="00CC6F8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Zadanifontparagrafa"/>
    <w:link w:val="Citat"/>
    <w:uiPriority w:val="29"/>
    <w:rsid w:val="00CC6F8C"/>
    <w:rPr>
      <w:i/>
      <w:iCs/>
      <w:color w:val="404040" w:themeColor="text1" w:themeTint="BF"/>
      <w:sz w:val="24"/>
      <w:szCs w:val="24"/>
      <w:lang w:val="sr-Latn-CS" w:eastAsia="sr-Latn-CS"/>
    </w:rPr>
  </w:style>
  <w:style w:type="character" w:customStyle="1" w:styleId="PodnojeZnak">
    <w:name w:val="Podnožje Znak"/>
    <w:basedOn w:val="Zadanifontparagrafa"/>
    <w:link w:val="Podnoje"/>
    <w:uiPriority w:val="99"/>
    <w:rsid w:val="00226EB1"/>
    <w:rPr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E3DCD11-12B1-4461-90E9-3B8277DF3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3457</Words>
  <Characters>19710</Characters>
  <Application>Microsoft Office Word</Application>
  <DocSecurity>0</DocSecurity>
  <Lines>164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Назив установе: ЈУ ЦЕНТАР ЗА КУЛТУРУ ДЕРВЕНТА</vt:lpstr>
      <vt:lpstr>Назив установе: ЈУ ЦЕНТАР ЗА КУЛТУРУ ДЕРВЕНТА</vt:lpstr>
    </vt:vector>
  </TitlesOfParts>
  <Company>COMP</Company>
  <LinksUpToDate>false</LinksUpToDate>
  <CharactersWithSpaces>23121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Назив установе: ЈУ ЦЕНТАР ЗА КУЛТУРУ ДЕРВЕНТА</dc:title>
  <dc:subject/>
  <dc:creator>XP_PRO</dc:creator>
  <cp:keywords/>
  <dc:description/>
  <cp:lastModifiedBy>Direktor</cp:lastModifiedBy>
  <cp:revision>29</cp:revision>
  <cp:lastPrinted>2022-10-20T12:37:00Z</cp:lastPrinted>
  <dcterms:created xsi:type="dcterms:W3CDTF">2022-10-17T07:50:00Z</dcterms:created>
  <dcterms:modified xsi:type="dcterms:W3CDTF">2022-10-20T13:21:00Z</dcterms:modified>
</cp:coreProperties>
</file>